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F916A" w14:textId="77777777" w:rsidR="00A8321A" w:rsidRPr="00407379" w:rsidRDefault="00993D6B">
      <w:r w:rsidRPr="00407379">
        <w:rPr>
          <w:rFonts w:ascii="Times New Roman" w:hAnsi="Times New Roman"/>
          <w:noProof/>
          <w:sz w:val="24"/>
          <w:szCs w:val="24"/>
          <w:lang w:val="it-IT"/>
        </w:rPr>
        <w:drawing>
          <wp:inline distT="0" distB="0" distL="0" distR="0" wp14:anchorId="77F6731B" wp14:editId="44AAC406">
            <wp:extent cx="1028700" cy="2857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285750"/>
                    </a:xfrm>
                    <a:prstGeom prst="rect">
                      <a:avLst/>
                    </a:prstGeom>
                    <a:noFill/>
                    <a:ln>
                      <a:noFill/>
                    </a:ln>
                  </pic:spPr>
                </pic:pic>
              </a:graphicData>
            </a:graphic>
          </wp:inline>
        </w:drawing>
      </w:r>
    </w:p>
    <w:p w14:paraId="026A89DF" w14:textId="77777777" w:rsidR="00993D6B" w:rsidRPr="00407379" w:rsidRDefault="00993D6B"/>
    <w:p w14:paraId="4C37D4F3" w14:textId="77777777" w:rsidR="00993D6B" w:rsidRPr="00407379" w:rsidRDefault="00FE265B" w:rsidP="00993D6B">
      <w:pPr>
        <w:widowControl w:val="0"/>
        <w:autoSpaceDE w:val="0"/>
        <w:autoSpaceDN w:val="0"/>
        <w:adjustRightInd w:val="0"/>
        <w:spacing w:after="0" w:line="240" w:lineRule="auto"/>
        <w:ind w:right="124"/>
        <w:rPr>
          <w:rFonts w:asciiTheme="minorHAnsi" w:hAnsiTheme="minorHAnsi" w:cs="Arial"/>
          <w:w w:val="99"/>
          <w:sz w:val="48"/>
          <w:szCs w:val="48"/>
        </w:rPr>
      </w:pPr>
      <w:r w:rsidRPr="00407379">
        <w:rPr>
          <w:rFonts w:asciiTheme="minorHAnsi" w:hAnsiTheme="minorHAnsi"/>
          <w:sz w:val="48"/>
          <w:szCs w:val="48"/>
        </w:rPr>
        <w:t>Perfil de la empresa</w:t>
      </w:r>
    </w:p>
    <w:p w14:paraId="14F15D2D" w14:textId="77777777" w:rsidR="00993D6B" w:rsidRPr="00407379" w:rsidRDefault="00993D6B" w:rsidP="00993D6B">
      <w:pPr>
        <w:widowControl w:val="0"/>
        <w:autoSpaceDE w:val="0"/>
        <w:autoSpaceDN w:val="0"/>
        <w:adjustRightInd w:val="0"/>
        <w:spacing w:after="0" w:line="240" w:lineRule="auto"/>
        <w:ind w:right="124"/>
        <w:rPr>
          <w:rFonts w:ascii="Arial" w:hAnsi="Arial" w:cs="Arial"/>
          <w:w w:val="99"/>
          <w:sz w:val="24"/>
          <w:szCs w:val="24"/>
        </w:rPr>
      </w:pPr>
    </w:p>
    <w:p w14:paraId="5CA30600" w14:textId="77777777" w:rsidR="00993D6B" w:rsidRPr="00407379" w:rsidRDefault="00993D6B" w:rsidP="00993D6B">
      <w:pPr>
        <w:widowControl w:val="0"/>
        <w:autoSpaceDE w:val="0"/>
        <w:autoSpaceDN w:val="0"/>
        <w:adjustRightInd w:val="0"/>
        <w:spacing w:after="0" w:line="240" w:lineRule="auto"/>
        <w:ind w:right="124"/>
        <w:rPr>
          <w:rFonts w:cs="Arial"/>
          <w:b/>
          <w:bCs/>
          <w:sz w:val="24"/>
          <w:szCs w:val="24"/>
        </w:rPr>
      </w:pPr>
    </w:p>
    <w:p w14:paraId="752A1998" w14:textId="77777777" w:rsidR="00993D6B" w:rsidRPr="00407379" w:rsidRDefault="006A28DF"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sidRPr="00407379">
        <w:rPr>
          <w:b/>
          <w:bCs/>
          <w:color w:val="FFFFFF" w:themeColor="background1"/>
          <w:sz w:val="24"/>
          <w:szCs w:val="24"/>
        </w:rPr>
        <w:t>PERFIL</w:t>
      </w:r>
    </w:p>
    <w:p w14:paraId="6B24D620" w14:textId="77777777" w:rsidR="00993D6B" w:rsidRPr="00407379" w:rsidRDefault="00993D6B" w:rsidP="006A28DF">
      <w:pPr>
        <w:widowControl w:val="0"/>
        <w:autoSpaceDE w:val="0"/>
        <w:autoSpaceDN w:val="0"/>
        <w:adjustRightInd w:val="0"/>
        <w:spacing w:after="0" w:line="240" w:lineRule="auto"/>
        <w:ind w:right="124"/>
        <w:rPr>
          <w:rFonts w:cs="Arial"/>
          <w:b/>
          <w:bCs/>
          <w:sz w:val="24"/>
          <w:szCs w:val="24"/>
          <w:u w:val="single"/>
        </w:rPr>
      </w:pPr>
    </w:p>
    <w:p w14:paraId="7F3777D7" w14:textId="638B7A0A" w:rsidR="006A28DF" w:rsidRPr="00407379" w:rsidRDefault="00993D6B" w:rsidP="006A28DF">
      <w:pPr>
        <w:spacing w:after="0" w:line="240" w:lineRule="auto"/>
        <w:jc w:val="both"/>
        <w:rPr>
          <w:rFonts w:cs="Arial"/>
          <w:bCs/>
          <w:i/>
          <w:sz w:val="20"/>
          <w:szCs w:val="20"/>
        </w:rPr>
      </w:pPr>
      <w:r w:rsidRPr="00407379">
        <w:rPr>
          <w:b/>
          <w:bCs/>
        </w:rPr>
        <w:t>iGuzzini Illuminazione</w:t>
      </w:r>
      <w:r w:rsidRPr="00407379">
        <w:t xml:space="preserve"> es un grupo internacional fundado en 1959 que lidera el sector de la iluminación arquitectónica, cuenta con unos 1300 empleados y se dedica al estudio, el diseño y la producción de sistemas de iluminación para interiores y exteriores. Tiene su sede en Recanati (MC) y opera en más de 20 países de los 5 continentes. iGuzzini trabaja para mejorar la relación entre el hombre y el entorno con la luz a través de la investigación, la industria, la tecnología y el conocimiento, en los espacios dedicados a la cultura y el trabajo, los espacios comerciales, las ciudades, las infraestructuras y el hospitality&amp;living.</w:t>
      </w:r>
    </w:p>
    <w:p w14:paraId="0DFD7ACE" w14:textId="77777777" w:rsidR="00993D6B" w:rsidRPr="00407379" w:rsidRDefault="00993D6B" w:rsidP="006A28DF">
      <w:pPr>
        <w:spacing w:after="0" w:line="240" w:lineRule="auto"/>
        <w:jc w:val="both"/>
        <w:rPr>
          <w:rFonts w:cs="Arial"/>
          <w:bCs/>
          <w:sz w:val="24"/>
          <w:szCs w:val="24"/>
        </w:rPr>
      </w:pPr>
    </w:p>
    <w:p w14:paraId="505CE283" w14:textId="77777777" w:rsidR="00993D6B" w:rsidRPr="00407379" w:rsidRDefault="00FE265B"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sidRPr="00407379">
        <w:rPr>
          <w:b/>
          <w:bCs/>
          <w:color w:val="FFFFFF" w:themeColor="background1"/>
          <w:sz w:val="24"/>
          <w:szCs w:val="24"/>
        </w:rPr>
        <w:t>VISIÓN &amp; MISIÓN</w:t>
      </w:r>
    </w:p>
    <w:p w14:paraId="166AA5D7" w14:textId="77777777" w:rsidR="00993D6B" w:rsidRPr="00407379" w:rsidRDefault="00993D6B" w:rsidP="006A28DF">
      <w:pPr>
        <w:spacing w:after="0" w:line="240" w:lineRule="auto"/>
        <w:jc w:val="both"/>
        <w:rPr>
          <w:rFonts w:cs="Arial"/>
          <w:bCs/>
        </w:rPr>
      </w:pPr>
    </w:p>
    <w:p w14:paraId="2EF2B328" w14:textId="2F0026F5" w:rsidR="00FE265B" w:rsidRPr="00407379" w:rsidRDefault="00993D6B" w:rsidP="006A28DF">
      <w:pPr>
        <w:widowControl w:val="0"/>
        <w:autoSpaceDE w:val="0"/>
        <w:autoSpaceDN w:val="0"/>
        <w:adjustRightInd w:val="0"/>
        <w:spacing w:after="0" w:line="240" w:lineRule="auto"/>
        <w:ind w:right="93"/>
        <w:jc w:val="both"/>
        <w:rPr>
          <w:rFonts w:cs="Arial"/>
          <w:bCs/>
        </w:rPr>
      </w:pPr>
      <w:r w:rsidRPr="00407379">
        <w:t xml:space="preserve">La cultura de luz como elemento de innovación social es el elemento que caracteriza a iGuzzini, empresa que desea convertirse en el líder global del mundo de la iluminación. iGuzzini colabora con los mejores arquitectos, diseñadores de iluminación y estudios de ingeniería para realizar proyectos de iluminación innovadores, prestacionales y capaces de valorizar la arquitectura y los espacios. Para iGuzzini, la luz permite crear espacios más seguros, de agregación y confortables. La luz influye en el estado de ánimo de las personas, los colores y las formas de la naturaleza y de las obras de arte. </w:t>
      </w:r>
    </w:p>
    <w:p w14:paraId="2FCFCD50" w14:textId="77002868" w:rsidR="00993D6B" w:rsidRPr="00407379" w:rsidRDefault="00993D6B" w:rsidP="006A28DF">
      <w:pPr>
        <w:widowControl w:val="0"/>
        <w:autoSpaceDE w:val="0"/>
        <w:autoSpaceDN w:val="0"/>
        <w:adjustRightInd w:val="0"/>
        <w:spacing w:after="0" w:line="240" w:lineRule="auto"/>
        <w:ind w:right="93"/>
        <w:jc w:val="both"/>
        <w:rPr>
          <w:rFonts w:cs="Arial"/>
          <w:bCs/>
        </w:rPr>
      </w:pPr>
      <w:r w:rsidRPr="00407379">
        <w:t>Por ello la misión del grupo es la “innovación social a través de la iluminación”.</w:t>
      </w:r>
    </w:p>
    <w:p w14:paraId="5204505A" w14:textId="77777777" w:rsidR="006C702B" w:rsidRPr="00407379" w:rsidRDefault="006C702B" w:rsidP="006A28DF">
      <w:pPr>
        <w:widowControl w:val="0"/>
        <w:autoSpaceDE w:val="0"/>
        <w:autoSpaceDN w:val="0"/>
        <w:adjustRightInd w:val="0"/>
        <w:spacing w:after="0" w:line="240" w:lineRule="auto"/>
        <w:ind w:right="93"/>
        <w:jc w:val="both"/>
        <w:rPr>
          <w:rFonts w:cs="Arial"/>
          <w:bCs/>
          <w:sz w:val="24"/>
          <w:szCs w:val="24"/>
        </w:rPr>
      </w:pPr>
    </w:p>
    <w:p w14:paraId="3AA2B6A3" w14:textId="4868EEB4" w:rsidR="006D3107" w:rsidRPr="00407379" w:rsidRDefault="006D3107" w:rsidP="006D3107">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sidRPr="00407379">
        <w:rPr>
          <w:b/>
          <w:bCs/>
          <w:color w:val="FFFFFF" w:themeColor="background1"/>
          <w:sz w:val="24"/>
          <w:szCs w:val="24"/>
        </w:rPr>
        <w:t>CIFRAS DE 2016</w:t>
      </w:r>
    </w:p>
    <w:p w14:paraId="0F4558EB" w14:textId="77777777" w:rsidR="006D3107" w:rsidRPr="00407379" w:rsidRDefault="006D3107" w:rsidP="006D3107">
      <w:pPr>
        <w:spacing w:after="0" w:line="240" w:lineRule="auto"/>
        <w:jc w:val="both"/>
        <w:rPr>
          <w:rFonts w:cs="Arial"/>
          <w:bCs/>
        </w:rPr>
      </w:pPr>
    </w:p>
    <w:p w14:paraId="0959A65D" w14:textId="1C2380AF" w:rsidR="00821B29" w:rsidRDefault="00015626" w:rsidP="003A1080">
      <w:pPr>
        <w:spacing w:line="240" w:lineRule="auto"/>
        <w:jc w:val="both"/>
      </w:pPr>
      <w:r w:rsidRPr="00407379">
        <w:t xml:space="preserve">El grupo registró en 2016 un </w:t>
      </w:r>
      <w:r w:rsidRPr="00407379">
        <w:rPr>
          <w:b/>
        </w:rPr>
        <w:t>volumen de negocio consolidado de 231,5 millones de euros</w:t>
      </w:r>
      <w:r w:rsidRPr="00407379">
        <w:t xml:space="preserve">, con un incremento del +3,7% respecto a 2015, </w:t>
      </w:r>
      <w:r w:rsidRPr="00407379">
        <w:rPr>
          <w:b/>
        </w:rPr>
        <w:t>y un crecimiento del 26% en los últimos 4 años</w:t>
      </w:r>
      <w:r w:rsidRPr="00407379">
        <w:t xml:space="preserve">. En 2016, vendió el 77,8% de su producción en el extranjero frente al 22,2% de las ventas en Italia, lo que demuestra su posición de líder en el mercado Italiano y su importancia en Europa y en los mercados internacionales más dinámicos. </w:t>
      </w:r>
      <w:r w:rsidRPr="00407379">
        <w:rPr>
          <w:b/>
        </w:rPr>
        <w:t xml:space="preserve">El volumen de negocio </w:t>
      </w:r>
      <w:r w:rsidRPr="00407379">
        <w:t xml:space="preserve">–compuesto al 59,7% por soluciones para interiores y al 40,3% por soluciones para exteriores, con una incidencia del led del 76,4%– </w:t>
      </w:r>
      <w:r w:rsidRPr="00407379">
        <w:rPr>
          <w:b/>
        </w:rPr>
        <w:t>deriva al 78% de los nuevos productos lanzados al mercado en los últimos 5 años</w:t>
      </w:r>
      <w:r w:rsidRPr="00407379">
        <w:t xml:space="preserve"> (un 64% en 2015). Por un lado, se ve claramente que los nuevos productos son determinantes a nivel estratégico y, por el otro, que el mercado exige cada año productos nuevos y competitivos. Por eso, el grupo invierte en investigación y desarrollo el 6% aproximadamente de su volumen de negocio. En 2016, se registró un </w:t>
      </w:r>
      <w:r w:rsidRPr="00407379">
        <w:rPr>
          <w:b/>
        </w:rPr>
        <w:t>margen bruto de explotación (EBITDA) de 28,9 millones de euros, lo que supuso un crecimiento del +36,8%</w:t>
      </w:r>
      <w:r w:rsidRPr="00407379">
        <w:t xml:space="preserve"> respecto al año anterior, </w:t>
      </w:r>
      <w:r w:rsidRPr="00407379">
        <w:rPr>
          <w:b/>
        </w:rPr>
        <w:t>con una incidencia en los ingresos del 12,5%</w:t>
      </w:r>
      <w:r w:rsidRPr="00407379">
        <w:t xml:space="preserve"> (un 9,5% en 2015).  </w:t>
      </w:r>
    </w:p>
    <w:p w14:paraId="3301D60E" w14:textId="77777777" w:rsidR="00C73448" w:rsidRDefault="00C73448" w:rsidP="003A1080">
      <w:pPr>
        <w:spacing w:line="240" w:lineRule="auto"/>
        <w:jc w:val="both"/>
      </w:pPr>
    </w:p>
    <w:p w14:paraId="687DAFB9" w14:textId="77777777" w:rsidR="00C73448" w:rsidRPr="00407379" w:rsidRDefault="00C73448" w:rsidP="003A1080">
      <w:pPr>
        <w:spacing w:line="240" w:lineRule="auto"/>
        <w:jc w:val="both"/>
      </w:pPr>
    </w:p>
    <w:p w14:paraId="0A8B61D1" w14:textId="77777777" w:rsidR="006C702B" w:rsidRPr="00407379" w:rsidRDefault="006C702B"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sidRPr="00407379">
        <w:rPr>
          <w:b/>
          <w:bCs/>
          <w:color w:val="FFFFFF" w:themeColor="background1"/>
          <w:sz w:val="24"/>
          <w:szCs w:val="24"/>
        </w:rPr>
        <w:lastRenderedPageBreak/>
        <w:t>ESTRUCTURA DEL GRUPO Y ESTRUCTURA PRODUCTIVA</w:t>
      </w:r>
    </w:p>
    <w:p w14:paraId="20344F97" w14:textId="77777777" w:rsidR="00993D6B" w:rsidRPr="00407379" w:rsidRDefault="00993D6B" w:rsidP="006A28DF">
      <w:pPr>
        <w:spacing w:after="0" w:line="240" w:lineRule="auto"/>
        <w:jc w:val="both"/>
        <w:rPr>
          <w:rFonts w:cs="Arial"/>
          <w:bCs/>
          <w:sz w:val="24"/>
          <w:szCs w:val="24"/>
        </w:rPr>
      </w:pPr>
    </w:p>
    <w:p w14:paraId="11DE2455" w14:textId="479C005D" w:rsidR="006C702B" w:rsidRPr="00407379" w:rsidRDefault="006C702B" w:rsidP="006A28DF">
      <w:pPr>
        <w:widowControl w:val="0"/>
        <w:autoSpaceDE w:val="0"/>
        <w:autoSpaceDN w:val="0"/>
        <w:adjustRightInd w:val="0"/>
        <w:spacing w:after="0" w:line="240" w:lineRule="auto"/>
        <w:ind w:right="94"/>
        <w:jc w:val="both"/>
        <w:rPr>
          <w:rFonts w:asciiTheme="minorHAnsi" w:hAnsiTheme="minorHAnsi" w:cs="Arial"/>
          <w:bCs/>
        </w:rPr>
      </w:pPr>
      <w:r w:rsidRPr="00407379">
        <w:rPr>
          <w:rFonts w:asciiTheme="minorHAnsi" w:hAnsiTheme="minorHAnsi"/>
          <w:bCs/>
        </w:rPr>
        <w:t>iGuzzini illuminazione S.p.A. está presente en Italia y en el extranjero con 22 oficinas en los 5 continentes, en especial, en los países de la Unión Europea (Alemania, Francia, España, Reino Unido y Finlandia), en Noruega, Suiza, China, Singapur, Canadá, Estados Unidos, Rusia, Catar y Emiratos Árabes Unidos.</w:t>
      </w:r>
    </w:p>
    <w:p w14:paraId="12248781" w14:textId="58751B8F" w:rsidR="006C702B" w:rsidRPr="00407379" w:rsidRDefault="006C702B" w:rsidP="006A28DF">
      <w:pPr>
        <w:widowControl w:val="0"/>
        <w:autoSpaceDE w:val="0"/>
        <w:autoSpaceDN w:val="0"/>
        <w:adjustRightInd w:val="0"/>
        <w:spacing w:after="0" w:line="240" w:lineRule="auto"/>
        <w:ind w:right="96"/>
        <w:jc w:val="both"/>
        <w:rPr>
          <w:rFonts w:asciiTheme="minorHAnsi" w:hAnsiTheme="minorHAnsi" w:cs="Arial"/>
          <w:bCs/>
        </w:rPr>
      </w:pPr>
      <w:r w:rsidRPr="00407379">
        <w:rPr>
          <w:rFonts w:asciiTheme="minorHAnsi" w:hAnsiTheme="minorHAnsi"/>
          <w:bCs/>
        </w:rPr>
        <w:t>La empresa matriz, iGuzzini Illuminazione S.p.A., desarrolla actividades de equipo y gestionales, tiene una presencia capilar a nivel mundial y realiza proyectos de alcance internacional. Para dar respuesta a las exigencias del mercado, cada vez más numerosas, iGuzzini ha ampliado y reforzado a lo largo de los años su capacidad de producción que, hasta 2006, dependía exclusivamente de la planta de producción de Recanati. En 2006, se construyó iGuzzini Lighting China Ltd. y su empresa controlada Shanghai iGuzzini Trading China, que desarrollan actividades de producción y comercialización respectivamente para los mercados de Asia-Pacífico. Las plantas de producción de Recanati, Shanghai y Montreal están integradas perfectamente en una red logística global capaz de optimizar los costes de estructura y utilización de la capacidad de producción. Las instalaciones de producción permiten aprovechar las competencias y las tecnologías locales dentro de una coordinación central que satisface las necesidades de integración, implementando un sistema ERP a escala global para la automatización de los procesos de empresa. Las otras sociedades del grupo desarrollan actividades de promoción y comercialización de productos con la marca iGuzzini en sus respectivos países.</w:t>
      </w:r>
    </w:p>
    <w:p w14:paraId="4F4FEDF7" w14:textId="77777777" w:rsidR="00821B29" w:rsidRPr="00407379" w:rsidRDefault="00821B29" w:rsidP="006A28DF">
      <w:pPr>
        <w:widowControl w:val="0"/>
        <w:autoSpaceDE w:val="0"/>
        <w:autoSpaceDN w:val="0"/>
        <w:adjustRightInd w:val="0"/>
        <w:spacing w:after="0" w:line="240" w:lineRule="auto"/>
        <w:ind w:right="96"/>
        <w:jc w:val="both"/>
        <w:rPr>
          <w:rFonts w:asciiTheme="minorHAnsi" w:hAnsiTheme="minorHAnsi" w:cs="Arial"/>
          <w:bCs/>
        </w:rPr>
      </w:pPr>
    </w:p>
    <w:p w14:paraId="1E6F234D" w14:textId="77777777" w:rsidR="00993D6B" w:rsidRPr="00407379" w:rsidRDefault="006C702B"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sidRPr="00407379">
        <w:rPr>
          <w:b/>
          <w:bCs/>
          <w:color w:val="FFFFFF" w:themeColor="background1"/>
          <w:sz w:val="24"/>
          <w:szCs w:val="24"/>
        </w:rPr>
        <w:t>PILAR CLAVE</w:t>
      </w:r>
    </w:p>
    <w:p w14:paraId="28AA06BC" w14:textId="77777777" w:rsidR="00993D6B" w:rsidRPr="00407379" w:rsidRDefault="00993D6B" w:rsidP="00993D6B">
      <w:pPr>
        <w:widowControl w:val="0"/>
        <w:autoSpaceDE w:val="0"/>
        <w:autoSpaceDN w:val="0"/>
        <w:adjustRightInd w:val="0"/>
        <w:spacing w:after="0" w:line="240" w:lineRule="auto"/>
        <w:ind w:right="124"/>
        <w:rPr>
          <w:rFonts w:cs="Arial"/>
          <w:b/>
          <w:bCs/>
          <w:sz w:val="24"/>
          <w:szCs w:val="24"/>
          <w:u w:val="single"/>
        </w:rPr>
      </w:pPr>
    </w:p>
    <w:p w14:paraId="1DD111E5" w14:textId="77777777" w:rsidR="00663CA1" w:rsidRPr="00407379" w:rsidRDefault="00993D6B" w:rsidP="00514DD9">
      <w:pPr>
        <w:pStyle w:val="Paragrafoelenco"/>
        <w:widowControl w:val="0"/>
        <w:numPr>
          <w:ilvl w:val="0"/>
          <w:numId w:val="24"/>
        </w:numPr>
        <w:autoSpaceDE w:val="0"/>
        <w:autoSpaceDN w:val="0"/>
        <w:adjustRightInd w:val="0"/>
        <w:spacing w:after="0" w:line="240" w:lineRule="auto"/>
        <w:ind w:right="124"/>
        <w:rPr>
          <w:rFonts w:cs="Arial"/>
          <w:b/>
          <w:bCs/>
        </w:rPr>
      </w:pPr>
      <w:r w:rsidRPr="00407379">
        <w:rPr>
          <w:b/>
          <w:bCs/>
        </w:rPr>
        <w:t>DISEÑO E INNOVACIÓN</w:t>
      </w:r>
    </w:p>
    <w:p w14:paraId="37C48163" w14:textId="204ADD12" w:rsidR="005553BC" w:rsidRPr="00407379" w:rsidRDefault="00205353" w:rsidP="005553BC">
      <w:pPr>
        <w:pStyle w:val="Paragrafoelenco"/>
        <w:widowControl w:val="0"/>
        <w:autoSpaceDE w:val="0"/>
        <w:autoSpaceDN w:val="0"/>
        <w:adjustRightInd w:val="0"/>
        <w:spacing w:after="0" w:line="240" w:lineRule="auto"/>
        <w:ind w:right="93"/>
        <w:jc w:val="both"/>
        <w:rPr>
          <w:rFonts w:cs="Arial"/>
          <w:bCs/>
        </w:rPr>
      </w:pPr>
      <w:r w:rsidRPr="00407379">
        <w:t xml:space="preserve">Una de las palancas estratégicas de iGuzzini es el diseño, entendido como proyecto que implica la aplicación de tecnologías innovadoras de investigación y estudio de nuevos materiales y nuevas soluciones. La empresa utiliza esta palanca estratégica desde su fundación en los años 50, como demuestran las colaboraciones establecidas con importantes diseñadores y que en aquella época suponían una auténtica revolución. Entre ellos podemos citar: Luigi Massoni, Fabio Lenci, Gio Ponti, Roters y Joosten, Makio Hasuike, Tomoko Tsuboi, Masamori Umeda y Yoshiko Hasebe.  </w:t>
      </w:r>
    </w:p>
    <w:p w14:paraId="60522937" w14:textId="77777777" w:rsidR="005553BC" w:rsidRPr="00407379" w:rsidRDefault="005553BC" w:rsidP="005553BC">
      <w:pPr>
        <w:pStyle w:val="Paragrafoelenco"/>
        <w:widowControl w:val="0"/>
        <w:autoSpaceDE w:val="0"/>
        <w:autoSpaceDN w:val="0"/>
        <w:adjustRightInd w:val="0"/>
        <w:spacing w:after="0" w:line="240" w:lineRule="auto"/>
        <w:ind w:right="93"/>
        <w:jc w:val="both"/>
        <w:rPr>
          <w:rFonts w:cs="Arial"/>
          <w:bCs/>
        </w:rPr>
      </w:pPr>
    </w:p>
    <w:p w14:paraId="37C01E2B" w14:textId="144C45DD" w:rsidR="005553BC" w:rsidRPr="00407379" w:rsidRDefault="005553BC" w:rsidP="005553BC">
      <w:pPr>
        <w:pStyle w:val="Paragrafoelenco"/>
        <w:widowControl w:val="0"/>
        <w:numPr>
          <w:ilvl w:val="0"/>
          <w:numId w:val="24"/>
        </w:numPr>
        <w:autoSpaceDE w:val="0"/>
        <w:autoSpaceDN w:val="0"/>
        <w:adjustRightInd w:val="0"/>
        <w:spacing w:after="0" w:line="240" w:lineRule="auto"/>
        <w:ind w:right="124"/>
        <w:rPr>
          <w:rFonts w:cs="Arial"/>
          <w:b/>
          <w:bCs/>
        </w:rPr>
      </w:pPr>
      <w:r w:rsidRPr="00407379">
        <w:rPr>
          <w:b/>
          <w:bCs/>
        </w:rPr>
        <w:t>“LIGHT IS BACK”</w:t>
      </w:r>
    </w:p>
    <w:p w14:paraId="0CD596E4" w14:textId="2664EB28" w:rsidR="008B729B" w:rsidRPr="00407379" w:rsidRDefault="005553BC" w:rsidP="008B729B">
      <w:pPr>
        <w:pStyle w:val="Paragrafoelenco"/>
        <w:widowControl w:val="0"/>
        <w:tabs>
          <w:tab w:val="left" w:pos="1134"/>
        </w:tabs>
        <w:autoSpaceDE w:val="0"/>
        <w:autoSpaceDN w:val="0"/>
        <w:adjustRightInd w:val="0"/>
        <w:spacing w:after="0" w:line="240" w:lineRule="auto"/>
        <w:ind w:right="93"/>
        <w:jc w:val="both"/>
        <w:rPr>
          <w:rFonts w:cs="Arial"/>
          <w:bCs/>
        </w:rPr>
      </w:pPr>
      <w:r w:rsidRPr="00407379">
        <w:t>Los bienes culturales, las obras de arte, la arquitectura y los paisajes urbanos tienen una importancia fundamental para iGuzzini. El arte y la arquitectura son memoria e identidad porque permiten crear relaciones virtuosas entre las personas y transmitir a las generaciones futuras ideas, información y conocimientos técnicos.  Light is Back es un proceso de innovación social que iGuzzini desarrolla para valorizar los bienes culturales y renovar el esplendor de las obras humanas que están destinadas a ser inmortales. Entre el gran número de proyectos realizados por iGuzzini en este campo podemos citar:</w:t>
      </w:r>
    </w:p>
    <w:p w14:paraId="1FF0D213" w14:textId="77777777" w:rsidR="008B729B" w:rsidRPr="00407379" w:rsidRDefault="008B729B" w:rsidP="008B729B">
      <w:pPr>
        <w:pStyle w:val="Paragrafoelenco"/>
        <w:widowControl w:val="0"/>
        <w:tabs>
          <w:tab w:val="left" w:pos="1134"/>
        </w:tabs>
        <w:autoSpaceDE w:val="0"/>
        <w:autoSpaceDN w:val="0"/>
        <w:adjustRightInd w:val="0"/>
        <w:spacing w:after="0" w:line="240" w:lineRule="auto"/>
        <w:ind w:right="93"/>
        <w:jc w:val="both"/>
        <w:rPr>
          <w:rFonts w:cs="Arial"/>
          <w:bCs/>
        </w:rPr>
      </w:pPr>
    </w:p>
    <w:p w14:paraId="6B818FB7" w14:textId="790A6C7C" w:rsidR="00344572" w:rsidRPr="00407379" w:rsidRDefault="00344572" w:rsidP="008B729B">
      <w:pPr>
        <w:pStyle w:val="Paragrafoelenco"/>
        <w:widowControl w:val="0"/>
        <w:numPr>
          <w:ilvl w:val="0"/>
          <w:numId w:val="36"/>
        </w:numPr>
        <w:tabs>
          <w:tab w:val="left" w:pos="1134"/>
        </w:tabs>
        <w:autoSpaceDE w:val="0"/>
        <w:autoSpaceDN w:val="0"/>
        <w:adjustRightInd w:val="0"/>
        <w:spacing w:after="0" w:line="240" w:lineRule="auto"/>
        <w:ind w:right="93"/>
        <w:jc w:val="both"/>
        <w:rPr>
          <w:rFonts w:cs="Arial"/>
          <w:bCs/>
        </w:rPr>
      </w:pPr>
      <w:r w:rsidRPr="00407379">
        <w:t>Frescos de Giotto en la Capilla de los Scrovegni en Padua (2017)</w:t>
      </w:r>
    </w:p>
    <w:p w14:paraId="5AA2C011" w14:textId="77777777" w:rsidR="00344572" w:rsidRPr="00407379" w:rsidRDefault="005553BC"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rsidRPr="00407379">
        <w:t>Última Cena de Leonardo Da Vinci (2015), restauración perceptiva en colaboración con el Instituto               Superior para la Conservación y la Restauración</w:t>
      </w:r>
    </w:p>
    <w:p w14:paraId="644C5A8B" w14:textId="30AF3EE4" w:rsidR="00344572" w:rsidRPr="00407379"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rsidRPr="00407379">
        <w:t>Plaza del Duomo y Plaza San Giovanni en Florencia (2012)</w:t>
      </w:r>
    </w:p>
    <w:p w14:paraId="489608CA" w14:textId="5EB3DFDA" w:rsidR="00344572" w:rsidRPr="00407379"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rsidRPr="00407379">
        <w:t>Ciudad de la Habana (2007)</w:t>
      </w:r>
    </w:p>
    <w:p w14:paraId="34048657" w14:textId="77777777" w:rsidR="00344572" w:rsidRPr="00407379"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rsidRPr="00407379">
        <w:t>Ciudad de San Petersburgo, Rusia (2005)</w:t>
      </w:r>
    </w:p>
    <w:p w14:paraId="750FBDEA" w14:textId="77777777" w:rsidR="00344572" w:rsidRPr="00407379"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rsidRPr="00407379">
        <w:t>Mercado de Colón de Valencia (2003)</w:t>
      </w:r>
    </w:p>
    <w:p w14:paraId="6BA8D125" w14:textId="77777777" w:rsidR="00344572" w:rsidRPr="00407379"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rsidRPr="00407379">
        <w:t>Puente de Mostar en Bosnia- Herzegovina (1995)</w:t>
      </w:r>
    </w:p>
    <w:p w14:paraId="1E6A8461" w14:textId="77777777" w:rsidR="00344572" w:rsidRPr="00407379"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rsidRPr="00407379">
        <w:lastRenderedPageBreak/>
        <w:t>Centro Pompidou de París (2000)</w:t>
      </w:r>
    </w:p>
    <w:p w14:paraId="73E3214D" w14:textId="77777777" w:rsidR="00344572" w:rsidRPr="00407379"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rsidRPr="00407379">
        <w:t>Galería Borghese de Roma (iniciado en 1981)</w:t>
      </w:r>
    </w:p>
    <w:p w14:paraId="398F7ECB" w14:textId="77777777" w:rsidR="005553BC" w:rsidRPr="00407379" w:rsidRDefault="005553BC" w:rsidP="008B729B">
      <w:pPr>
        <w:widowControl w:val="0"/>
        <w:tabs>
          <w:tab w:val="left" w:pos="1134"/>
        </w:tabs>
        <w:autoSpaceDE w:val="0"/>
        <w:autoSpaceDN w:val="0"/>
        <w:adjustRightInd w:val="0"/>
        <w:spacing w:after="0" w:line="240" w:lineRule="auto"/>
        <w:ind w:left="360" w:right="91"/>
        <w:jc w:val="both"/>
        <w:rPr>
          <w:rFonts w:cs="Arial"/>
          <w:bCs/>
        </w:rPr>
      </w:pPr>
    </w:p>
    <w:p w14:paraId="41E68248" w14:textId="296EA290" w:rsidR="005553BC" w:rsidRPr="00407379" w:rsidRDefault="00AB3C93" w:rsidP="00AB3C93">
      <w:pPr>
        <w:widowControl w:val="0"/>
        <w:tabs>
          <w:tab w:val="left" w:pos="1134"/>
        </w:tabs>
        <w:autoSpaceDE w:val="0"/>
        <w:autoSpaceDN w:val="0"/>
        <w:adjustRightInd w:val="0"/>
        <w:spacing w:after="0" w:line="240" w:lineRule="auto"/>
        <w:ind w:right="91"/>
        <w:jc w:val="both"/>
        <w:rPr>
          <w:rFonts w:cs="Arial"/>
          <w:bCs/>
        </w:rPr>
      </w:pPr>
      <w:r w:rsidRPr="00407379">
        <w:t xml:space="preserve">        Se encuentran en curso de realización los siguientes proyectos:</w:t>
      </w:r>
    </w:p>
    <w:p w14:paraId="5CB82AEA" w14:textId="77777777" w:rsidR="005553BC" w:rsidRPr="00407379" w:rsidRDefault="005553BC" w:rsidP="005553BC">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rPr>
      </w:pPr>
      <w:r w:rsidRPr="00407379">
        <w:t>Templo del Bramante de San Pietro in Montorio en Roma (2017/2018)</w:t>
      </w:r>
    </w:p>
    <w:p w14:paraId="205336BD" w14:textId="77777777" w:rsidR="005553BC" w:rsidRPr="00407379" w:rsidRDefault="005553BC" w:rsidP="005553BC">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rPr>
      </w:pPr>
      <w:r w:rsidRPr="00407379">
        <w:t>Obras de Tintoretto de la Escuela Grande de San Rocco en Venecia (2017/2018)</w:t>
      </w:r>
    </w:p>
    <w:p w14:paraId="3367C16F" w14:textId="70A0CC3D" w:rsidR="005553BC" w:rsidRPr="00407379" w:rsidRDefault="008B729B" w:rsidP="005553BC">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rPr>
      </w:pPr>
      <w:r w:rsidRPr="00407379">
        <w:t>Escalera Santa de Roma (2020)</w:t>
      </w:r>
    </w:p>
    <w:p w14:paraId="502CDB66" w14:textId="77777777" w:rsidR="005553BC" w:rsidRPr="00407379" w:rsidRDefault="005553BC" w:rsidP="00514DD9">
      <w:pPr>
        <w:pStyle w:val="Paragrafoelenco"/>
        <w:widowControl w:val="0"/>
        <w:autoSpaceDE w:val="0"/>
        <w:autoSpaceDN w:val="0"/>
        <w:adjustRightInd w:val="0"/>
        <w:spacing w:after="0" w:line="240" w:lineRule="auto"/>
        <w:ind w:right="93"/>
        <w:jc w:val="both"/>
        <w:rPr>
          <w:rFonts w:cs="Arial"/>
          <w:bCs/>
        </w:rPr>
      </w:pPr>
    </w:p>
    <w:p w14:paraId="4DA3B6BC" w14:textId="77777777" w:rsidR="005553BC" w:rsidRPr="00407379" w:rsidRDefault="005553BC" w:rsidP="005553BC">
      <w:pPr>
        <w:pStyle w:val="Paragrafoelenco"/>
        <w:widowControl w:val="0"/>
        <w:numPr>
          <w:ilvl w:val="0"/>
          <w:numId w:val="25"/>
        </w:numPr>
        <w:autoSpaceDE w:val="0"/>
        <w:autoSpaceDN w:val="0"/>
        <w:adjustRightInd w:val="0"/>
        <w:spacing w:after="0" w:line="240" w:lineRule="auto"/>
        <w:ind w:right="93"/>
        <w:jc w:val="both"/>
        <w:rPr>
          <w:rFonts w:cs="Arial"/>
          <w:b/>
          <w:bCs/>
        </w:rPr>
      </w:pPr>
      <w:r w:rsidRPr="00407379">
        <w:rPr>
          <w:b/>
          <w:bCs/>
        </w:rPr>
        <w:t>“CONFIGURING LIGHT – STAGING THE SOCIAL”</w:t>
      </w:r>
    </w:p>
    <w:p w14:paraId="2E061808" w14:textId="1E58757F" w:rsidR="005553BC" w:rsidRPr="00407379" w:rsidRDefault="005553BC" w:rsidP="005553BC">
      <w:pPr>
        <w:pStyle w:val="Paragrafoelenco"/>
        <w:widowControl w:val="0"/>
        <w:autoSpaceDE w:val="0"/>
        <w:autoSpaceDN w:val="0"/>
        <w:adjustRightInd w:val="0"/>
        <w:spacing w:after="0" w:line="240" w:lineRule="auto"/>
        <w:ind w:right="93"/>
        <w:jc w:val="both"/>
      </w:pPr>
      <w:r w:rsidRPr="00407379">
        <w:t xml:space="preserve">“Configuring Light - Staging the Social” es el proyecto que iGuzzini desarrolla en colaboración con la London School of Economics y el Social Light Movement con objeto de crear un manual destinado a los diseñadores de iluminación, donde el estudio y el diseño de la luz no sean solo un conjunto de datos técnicos (niveles de iluminación, respeto de las normas, etc.), sino que tenga en cuenta también los métodos de las ciencias sociales. Junto con Configuring Light, se han experimentado proyectos de recalificación a través de la luz, en zonas degradadas de Londres, Muscat, Belgrado, Brisbane y Roma. </w:t>
      </w:r>
    </w:p>
    <w:p w14:paraId="3FAC8144" w14:textId="77777777" w:rsidR="005553BC" w:rsidRPr="00407379" w:rsidRDefault="005553BC" w:rsidP="006C702B">
      <w:pPr>
        <w:widowControl w:val="0"/>
        <w:autoSpaceDE w:val="0"/>
        <w:autoSpaceDN w:val="0"/>
        <w:adjustRightInd w:val="0"/>
        <w:spacing w:after="0" w:line="240" w:lineRule="auto"/>
        <w:ind w:left="708" w:right="93"/>
        <w:jc w:val="both"/>
        <w:rPr>
          <w:rFonts w:cs="Arial"/>
          <w:bCs/>
        </w:rPr>
      </w:pPr>
    </w:p>
    <w:p w14:paraId="159C6B9F" w14:textId="3164EADF" w:rsidR="004A6C7A" w:rsidRPr="00407379" w:rsidRDefault="00C32899" w:rsidP="00514DD9">
      <w:pPr>
        <w:pStyle w:val="Paragrafoelenco"/>
        <w:widowControl w:val="0"/>
        <w:numPr>
          <w:ilvl w:val="0"/>
          <w:numId w:val="25"/>
        </w:numPr>
        <w:autoSpaceDE w:val="0"/>
        <w:autoSpaceDN w:val="0"/>
        <w:adjustRightInd w:val="0"/>
        <w:spacing w:after="0" w:line="240" w:lineRule="auto"/>
        <w:ind w:right="93"/>
        <w:jc w:val="both"/>
        <w:rPr>
          <w:rFonts w:cs="Arial"/>
          <w:b/>
          <w:bCs/>
        </w:rPr>
      </w:pPr>
      <w:r w:rsidRPr="00407379">
        <w:rPr>
          <w:b/>
          <w:bCs/>
        </w:rPr>
        <w:t>SINERGIA ENTRE SABER DE PROYECTO Y TECNOLÓGICO</w:t>
      </w:r>
    </w:p>
    <w:p w14:paraId="0DAB490A" w14:textId="303F24B9" w:rsidR="00F94F47" w:rsidRPr="00407379" w:rsidRDefault="00D03A7F" w:rsidP="00BA61FA">
      <w:pPr>
        <w:widowControl w:val="0"/>
        <w:autoSpaceDE w:val="0"/>
        <w:autoSpaceDN w:val="0"/>
        <w:adjustRightInd w:val="0"/>
        <w:spacing w:after="0" w:line="240" w:lineRule="auto"/>
        <w:ind w:left="708" w:right="93"/>
        <w:jc w:val="both"/>
        <w:rPr>
          <w:rFonts w:cs="Arial"/>
          <w:bCs/>
        </w:rPr>
      </w:pPr>
      <w:r w:rsidRPr="00407379">
        <w:t>Las soluciones que iGuzzini propone son fruto del encuentro entre los saberes de proyecto y tecnológico que, sumados, tienen el poder de generar innovación continua y de favorecer el desarrollo del conocimiento y de la industria. iGuzzini ha depositado 31 patentes de innovación y 43 patentes de diseño, 5 de las cuales para Laser Blade.</w:t>
      </w:r>
      <w:r w:rsidRPr="00407379">
        <w:rPr>
          <w:rFonts w:asciiTheme="majorHAnsi" w:hAnsiTheme="majorHAnsi"/>
          <w:color w:val="000000"/>
        </w:rPr>
        <w:t xml:space="preserve"> </w:t>
      </w:r>
      <w:r w:rsidRPr="00407379">
        <w:t xml:space="preserve">La empresa colabora desde siempre con arquitectos, diseñadores y estudios de ingeniería para desarrollar soluciones con un fuerte carácter innovador y que destacan por una “singularidad”, la cual determina sus características prestacionales y cualitativas únicas. </w:t>
      </w:r>
    </w:p>
    <w:p w14:paraId="0170899A" w14:textId="77777777" w:rsidR="00BA61FA" w:rsidRPr="00407379" w:rsidRDefault="00BA61FA" w:rsidP="00BA61FA">
      <w:pPr>
        <w:widowControl w:val="0"/>
        <w:autoSpaceDE w:val="0"/>
        <w:autoSpaceDN w:val="0"/>
        <w:adjustRightInd w:val="0"/>
        <w:spacing w:after="0" w:line="240" w:lineRule="auto"/>
        <w:ind w:left="708" w:right="93"/>
        <w:jc w:val="both"/>
        <w:rPr>
          <w:rFonts w:cs="Arial"/>
          <w:bCs/>
        </w:rPr>
      </w:pPr>
    </w:p>
    <w:p w14:paraId="2CD97CB8" w14:textId="47E17B2C" w:rsidR="00663CA1" w:rsidRPr="00407379" w:rsidRDefault="00C32899" w:rsidP="006C702B">
      <w:pPr>
        <w:widowControl w:val="0"/>
        <w:autoSpaceDE w:val="0"/>
        <w:autoSpaceDN w:val="0"/>
        <w:adjustRightInd w:val="0"/>
        <w:spacing w:after="0" w:line="240" w:lineRule="auto"/>
        <w:ind w:left="708" w:right="93"/>
        <w:jc w:val="both"/>
        <w:rPr>
          <w:rFonts w:cs="Arial"/>
          <w:bCs/>
        </w:rPr>
      </w:pPr>
      <w:r w:rsidRPr="00407379">
        <w:t>Algunos ejemplos de estas soluciones fruto de la sinergia con arquitectos, diseñadores y estudios de ingeniería son: Lampada Lucciola y Lampione (Fabio Lenci), Nitia (Rodolfo Bonetto), Sistema Open, Virgola, Shuttle (Bruno Gecchelin), Lingotto, Le Perroquet, Nuvola, Piano &amp; Meccano, Ufo (Renzo Piano), Cestello (Gae Aulenti y Piero Castiglioni), Edge, Glimcube (Piero Castiglioni), Platea (Piero Castiglioni y Mario  Cucinella), Woody e iPro (Mario Cucinella), Greenwich (Norman Foster), Linealuce (Jean Michel Wilmotte), Gem (Paul Andreu), PizzaKobra (Ron Arad), Trick (Dean Skira), Fiamma (Michele De Lucchi) y Reflex Super Comfort y View (Arup).</w:t>
      </w:r>
    </w:p>
    <w:p w14:paraId="770014D9" w14:textId="77777777" w:rsidR="005553BC" w:rsidRPr="00407379" w:rsidRDefault="005553BC" w:rsidP="005553BC">
      <w:pPr>
        <w:widowControl w:val="0"/>
        <w:autoSpaceDE w:val="0"/>
        <w:autoSpaceDN w:val="0"/>
        <w:adjustRightInd w:val="0"/>
        <w:spacing w:after="0" w:line="280" w:lineRule="atLeast"/>
        <w:ind w:right="93"/>
        <w:jc w:val="both"/>
        <w:rPr>
          <w:rFonts w:cs="Arial"/>
          <w:bCs/>
          <w:sz w:val="24"/>
          <w:szCs w:val="24"/>
        </w:rPr>
      </w:pPr>
    </w:p>
    <w:p w14:paraId="4007F2F8" w14:textId="77777777" w:rsidR="006A28DF" w:rsidRPr="00407379" w:rsidRDefault="00FE265B" w:rsidP="00514DD9">
      <w:pPr>
        <w:pStyle w:val="Paragrafoelenco"/>
        <w:widowControl w:val="0"/>
        <w:numPr>
          <w:ilvl w:val="0"/>
          <w:numId w:val="26"/>
        </w:numPr>
        <w:autoSpaceDE w:val="0"/>
        <w:autoSpaceDN w:val="0"/>
        <w:adjustRightInd w:val="0"/>
        <w:spacing w:after="0" w:line="240" w:lineRule="auto"/>
        <w:ind w:right="93"/>
        <w:jc w:val="both"/>
        <w:rPr>
          <w:rFonts w:cs="Arial"/>
          <w:bCs/>
        </w:rPr>
      </w:pPr>
      <w:r w:rsidRPr="00407379">
        <w:rPr>
          <w:b/>
          <w:bCs/>
        </w:rPr>
        <w:t>WORLD CLASS MANUFACTURING Y BIENESTAR</w:t>
      </w:r>
    </w:p>
    <w:p w14:paraId="45650F91" w14:textId="61BF181E" w:rsidR="000A4EC6" w:rsidRPr="00407379" w:rsidRDefault="00747236" w:rsidP="000A4EC6">
      <w:pPr>
        <w:pStyle w:val="Paragrafoelenco"/>
        <w:widowControl w:val="0"/>
        <w:autoSpaceDE w:val="0"/>
        <w:autoSpaceDN w:val="0"/>
        <w:adjustRightInd w:val="0"/>
        <w:spacing w:after="0" w:line="240" w:lineRule="auto"/>
        <w:ind w:left="708" w:right="93"/>
        <w:jc w:val="both"/>
        <w:rPr>
          <w:rFonts w:cs="Arial"/>
          <w:bCs/>
        </w:rPr>
      </w:pPr>
      <w:r w:rsidRPr="00407379">
        <w:t>En 2014, iGuzzini adoptó el Word Class Manufacturing, un programa de mejora continua que prevé, a través de la aplicación de métodos y estándares, la eliminación de todo tipo de derroche y pérdida: cero defectos, cero averías, cero existencias y cero accidentes de trabajo. Además de garantizar condiciones de trabajo seguras y de valorizar los recursos y sus ideas, el WCM implicó la firma de un contrato de integración en la empresa y dio inicio a un programa de bienestar mediante la creación de un fondo para la adquisición de bienes y servicios personalizados, a partir de las exigencias específicas del empleado y de su familia.</w:t>
      </w:r>
    </w:p>
    <w:p w14:paraId="14BEBAC2" w14:textId="77777777" w:rsidR="000A4EC6" w:rsidRPr="00407379" w:rsidRDefault="000A4EC6" w:rsidP="00D03A7F">
      <w:pPr>
        <w:pStyle w:val="Paragrafoelenco"/>
        <w:widowControl w:val="0"/>
        <w:autoSpaceDE w:val="0"/>
        <w:autoSpaceDN w:val="0"/>
        <w:adjustRightInd w:val="0"/>
        <w:spacing w:after="0" w:line="240" w:lineRule="auto"/>
        <w:ind w:left="708" w:right="93"/>
        <w:jc w:val="both"/>
        <w:rPr>
          <w:rFonts w:cs="Arial"/>
          <w:bCs/>
        </w:rPr>
      </w:pPr>
    </w:p>
    <w:p w14:paraId="55656D94" w14:textId="0654D1A5" w:rsidR="00747236" w:rsidRPr="00407379" w:rsidRDefault="005E5779" w:rsidP="00D03A7F">
      <w:pPr>
        <w:pStyle w:val="Paragrafoelenco"/>
        <w:widowControl w:val="0"/>
        <w:autoSpaceDE w:val="0"/>
        <w:autoSpaceDN w:val="0"/>
        <w:adjustRightInd w:val="0"/>
        <w:spacing w:after="0" w:line="240" w:lineRule="auto"/>
        <w:ind w:left="708" w:right="93"/>
        <w:jc w:val="both"/>
        <w:rPr>
          <w:rFonts w:cs="Arial"/>
          <w:bCs/>
        </w:rPr>
      </w:pPr>
      <w:r w:rsidRPr="00407379">
        <w:t xml:space="preserve">Asimismo, la empresa está implementando una aplicación de industria 4.0 basada en la interconexión digital de los procesos industriales y en el análisis de los datos electrónicos de que dispone, para seguir mejorando los procesos en todo momento. Una modalidad que respeta y tutela </w:t>
      </w:r>
      <w:r w:rsidRPr="00407379">
        <w:lastRenderedPageBreak/>
        <w:t xml:space="preserve">a las personas, aumenta la eficiencia y mejora las condiciones de trabajo. </w:t>
      </w:r>
    </w:p>
    <w:p w14:paraId="06782FE9" w14:textId="7178884E" w:rsidR="00D03A7F" w:rsidRPr="00407379" w:rsidRDefault="00D03A7F" w:rsidP="00D03A7F">
      <w:pPr>
        <w:pStyle w:val="Paragrafoelenco"/>
        <w:widowControl w:val="0"/>
        <w:autoSpaceDE w:val="0"/>
        <w:autoSpaceDN w:val="0"/>
        <w:adjustRightInd w:val="0"/>
        <w:spacing w:after="0" w:line="240" w:lineRule="auto"/>
        <w:ind w:left="708" w:right="93"/>
        <w:jc w:val="both"/>
        <w:rPr>
          <w:rFonts w:cs="Arial"/>
          <w:bCs/>
        </w:rPr>
      </w:pPr>
    </w:p>
    <w:p w14:paraId="188FB433" w14:textId="77777777" w:rsidR="006C702B" w:rsidRPr="00407379" w:rsidRDefault="006C702B" w:rsidP="006C702B">
      <w:pPr>
        <w:widowControl w:val="0"/>
        <w:autoSpaceDE w:val="0"/>
        <w:autoSpaceDN w:val="0"/>
        <w:adjustRightInd w:val="0"/>
        <w:spacing w:after="0" w:line="280" w:lineRule="atLeast"/>
        <w:ind w:left="708" w:right="93"/>
        <w:jc w:val="both"/>
        <w:rPr>
          <w:rFonts w:cs="Arial"/>
          <w:bCs/>
          <w:sz w:val="24"/>
          <w:szCs w:val="24"/>
        </w:rPr>
      </w:pPr>
    </w:p>
    <w:p w14:paraId="5C00CF68" w14:textId="77777777" w:rsidR="006C702B" w:rsidRPr="00407379" w:rsidRDefault="006C702B" w:rsidP="00514DD9">
      <w:pPr>
        <w:pStyle w:val="Paragrafoelenco"/>
        <w:widowControl w:val="0"/>
        <w:numPr>
          <w:ilvl w:val="0"/>
          <w:numId w:val="27"/>
        </w:numPr>
        <w:autoSpaceDE w:val="0"/>
        <w:autoSpaceDN w:val="0"/>
        <w:adjustRightInd w:val="0"/>
        <w:spacing w:after="0" w:line="280" w:lineRule="atLeast"/>
        <w:ind w:right="93"/>
        <w:jc w:val="both"/>
        <w:rPr>
          <w:rFonts w:cs="Arial"/>
          <w:b/>
          <w:bCs/>
        </w:rPr>
      </w:pPr>
      <w:r w:rsidRPr="00407379">
        <w:rPr>
          <w:b/>
          <w:bCs/>
        </w:rPr>
        <w:t>CERTIFICACIONES</w:t>
      </w:r>
    </w:p>
    <w:p w14:paraId="2621C28B" w14:textId="77777777" w:rsidR="006C702B" w:rsidRPr="00407379" w:rsidRDefault="006C702B" w:rsidP="006C702B">
      <w:pPr>
        <w:widowControl w:val="0"/>
        <w:autoSpaceDE w:val="0"/>
        <w:autoSpaceDN w:val="0"/>
        <w:adjustRightInd w:val="0"/>
        <w:spacing w:after="0" w:line="240" w:lineRule="auto"/>
        <w:ind w:left="708" w:right="93"/>
        <w:jc w:val="both"/>
        <w:rPr>
          <w:rFonts w:cs="Arial"/>
          <w:b/>
          <w:bCs/>
        </w:rPr>
      </w:pPr>
      <w:r w:rsidRPr="00407379">
        <w:rPr>
          <w:b/>
          <w:bCs/>
        </w:rPr>
        <w:t>Certificaciones de empresa</w:t>
      </w:r>
    </w:p>
    <w:p w14:paraId="78310856" w14:textId="77777777" w:rsidR="006C702B" w:rsidRPr="00407379" w:rsidRDefault="006C702B" w:rsidP="006C702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rsidRPr="00407379">
        <w:t>1994 Certificación de empresa de Calidad ISO 9001;</w:t>
      </w:r>
    </w:p>
    <w:p w14:paraId="0C19D424" w14:textId="77777777" w:rsidR="00514DD9" w:rsidRPr="00407379" w:rsidRDefault="006C702B" w:rsidP="006C702B">
      <w:pPr>
        <w:pStyle w:val="Paragrafoelenco"/>
        <w:widowControl w:val="0"/>
        <w:numPr>
          <w:ilvl w:val="0"/>
          <w:numId w:val="17"/>
        </w:numPr>
        <w:autoSpaceDE w:val="0"/>
        <w:autoSpaceDN w:val="0"/>
        <w:adjustRightInd w:val="0"/>
        <w:spacing w:after="0" w:line="240" w:lineRule="auto"/>
        <w:ind w:left="993" w:right="93" w:hanging="284"/>
        <w:jc w:val="both"/>
        <w:rPr>
          <w:rFonts w:cs="Arial"/>
          <w:bCs/>
        </w:rPr>
      </w:pPr>
      <w:r w:rsidRPr="00407379">
        <w:t xml:space="preserve">2008 Certificación de empresa ambiental ISO 14001; </w:t>
      </w:r>
    </w:p>
    <w:p w14:paraId="55EC1728" w14:textId="77777777" w:rsidR="006C702B" w:rsidRPr="00407379" w:rsidRDefault="006C702B" w:rsidP="006C702B">
      <w:pPr>
        <w:pStyle w:val="Paragrafoelenco"/>
        <w:widowControl w:val="0"/>
        <w:numPr>
          <w:ilvl w:val="0"/>
          <w:numId w:val="17"/>
        </w:numPr>
        <w:autoSpaceDE w:val="0"/>
        <w:autoSpaceDN w:val="0"/>
        <w:adjustRightInd w:val="0"/>
        <w:spacing w:after="0" w:line="240" w:lineRule="auto"/>
        <w:ind w:left="993" w:right="93" w:hanging="284"/>
        <w:jc w:val="both"/>
        <w:rPr>
          <w:rFonts w:cs="Arial"/>
          <w:bCs/>
        </w:rPr>
      </w:pPr>
      <w:r w:rsidRPr="00407379">
        <w:t>2014 Certificación de empresa ISO 50001 Energy Management Systems Standard.</w:t>
      </w:r>
    </w:p>
    <w:p w14:paraId="5D414E91" w14:textId="77777777" w:rsidR="006C702B" w:rsidRPr="00407379" w:rsidRDefault="006C702B" w:rsidP="006C702B">
      <w:pPr>
        <w:widowControl w:val="0"/>
        <w:autoSpaceDE w:val="0"/>
        <w:autoSpaceDN w:val="0"/>
        <w:adjustRightInd w:val="0"/>
        <w:spacing w:after="0" w:line="240" w:lineRule="auto"/>
        <w:ind w:left="708" w:right="93"/>
        <w:jc w:val="both"/>
        <w:rPr>
          <w:rFonts w:cs="Arial"/>
          <w:b/>
          <w:bCs/>
        </w:rPr>
      </w:pPr>
      <w:r w:rsidRPr="00407379">
        <w:rPr>
          <w:b/>
          <w:bCs/>
        </w:rPr>
        <w:t>Certificaciones de productos</w:t>
      </w:r>
    </w:p>
    <w:p w14:paraId="2D70063D" w14:textId="77777777" w:rsidR="006C702B" w:rsidRPr="00407379"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rsidRPr="00407379">
        <w:t>Desde 1976, todos los productos obtienen la marca IMQ;</w:t>
      </w:r>
    </w:p>
    <w:p w14:paraId="3DAC2BC6" w14:textId="77777777" w:rsidR="006C702B" w:rsidRPr="00407379"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rsidRPr="00407379">
        <w:t>desde 1996, todos los productos obtienen la marca ENEC;</w:t>
      </w:r>
    </w:p>
    <w:p w14:paraId="11182E10" w14:textId="77777777" w:rsidR="006C702B" w:rsidRPr="00407379"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rsidRPr="00407379">
        <w:t>desde 2004, todos los productos obtienen la marca CCC.</w:t>
      </w:r>
    </w:p>
    <w:p w14:paraId="67ABDB33" w14:textId="77777777" w:rsidR="006C702B" w:rsidRPr="00407379" w:rsidRDefault="006C702B" w:rsidP="006C702B">
      <w:pPr>
        <w:widowControl w:val="0"/>
        <w:autoSpaceDE w:val="0"/>
        <w:autoSpaceDN w:val="0"/>
        <w:adjustRightInd w:val="0"/>
        <w:spacing w:after="0" w:line="240" w:lineRule="auto"/>
        <w:ind w:left="708" w:right="93"/>
        <w:jc w:val="both"/>
        <w:rPr>
          <w:rFonts w:cs="Arial"/>
          <w:b/>
          <w:bCs/>
        </w:rPr>
      </w:pPr>
      <w:r w:rsidRPr="00407379">
        <w:rPr>
          <w:b/>
          <w:bCs/>
        </w:rPr>
        <w:t>Certificación normativa de seguridad</w:t>
      </w:r>
    </w:p>
    <w:p w14:paraId="470526FE" w14:textId="77777777" w:rsidR="006C702B" w:rsidRPr="00407379"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rsidRPr="00407379">
        <w:t>1992 acreditación IMQ/procedimiento S.M.T., para la concesión de las marcas IMQ y ENEC (incluso con DEMKO/UL);</w:t>
      </w:r>
    </w:p>
    <w:p w14:paraId="2BB5B498" w14:textId="77777777" w:rsidR="006C702B" w:rsidRPr="00407379"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rsidRPr="00407379">
        <w:t>2004 acreditación UL (Underwriters Laboratories) para la concesión de la marca UL;</w:t>
      </w:r>
    </w:p>
    <w:p w14:paraId="74DDE848" w14:textId="77777777" w:rsidR="006C702B" w:rsidRPr="00407379"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rsidRPr="00407379">
        <w:t>2011 acreditación CQCC (China Quality Certification Center) para la concesión de la marca CCC (China Compulsory Certification).</w:t>
      </w:r>
    </w:p>
    <w:p w14:paraId="002513C9" w14:textId="77777777" w:rsidR="006C702B" w:rsidRPr="00407379" w:rsidRDefault="006C702B" w:rsidP="006C702B">
      <w:pPr>
        <w:widowControl w:val="0"/>
        <w:autoSpaceDE w:val="0"/>
        <w:autoSpaceDN w:val="0"/>
        <w:adjustRightInd w:val="0"/>
        <w:spacing w:after="0" w:line="240" w:lineRule="auto"/>
        <w:ind w:left="708" w:right="93"/>
        <w:jc w:val="both"/>
        <w:rPr>
          <w:rFonts w:cs="Arial"/>
          <w:b/>
          <w:bCs/>
        </w:rPr>
      </w:pPr>
      <w:r w:rsidRPr="00407379">
        <w:rPr>
          <w:b/>
          <w:bCs/>
        </w:rPr>
        <w:t>Certificación fotométrica</w:t>
      </w:r>
    </w:p>
    <w:p w14:paraId="2974C2CA" w14:textId="77777777" w:rsidR="006C702B" w:rsidRPr="00407379"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1997 acreditación IMQ para la concesión de la marca IMQ Performance - certificación de datos fotométricos y eficiencia energética;</w:t>
      </w:r>
    </w:p>
    <w:p w14:paraId="7F617EC5" w14:textId="77777777" w:rsidR="006C702B" w:rsidRPr="00407379"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2011 acreditación UL para operar según la norma LM79 - certificación de datos fotométricos y eficiencia energética.</w:t>
      </w:r>
    </w:p>
    <w:p w14:paraId="5A494D6A" w14:textId="77777777" w:rsidR="006C702B" w:rsidRPr="00407379" w:rsidRDefault="006C702B" w:rsidP="006C702B">
      <w:pPr>
        <w:widowControl w:val="0"/>
        <w:autoSpaceDE w:val="0"/>
        <w:autoSpaceDN w:val="0"/>
        <w:adjustRightInd w:val="0"/>
        <w:spacing w:after="0" w:line="240" w:lineRule="auto"/>
        <w:ind w:left="708" w:right="93"/>
        <w:jc w:val="both"/>
        <w:rPr>
          <w:rFonts w:cs="Arial"/>
          <w:bCs/>
        </w:rPr>
      </w:pPr>
    </w:p>
    <w:p w14:paraId="492BD378" w14:textId="77777777" w:rsidR="006C702B" w:rsidRPr="00407379" w:rsidRDefault="006C702B" w:rsidP="00514DD9">
      <w:pPr>
        <w:pStyle w:val="Paragrafoelenco"/>
        <w:widowControl w:val="0"/>
        <w:numPr>
          <w:ilvl w:val="0"/>
          <w:numId w:val="28"/>
        </w:numPr>
        <w:autoSpaceDE w:val="0"/>
        <w:autoSpaceDN w:val="0"/>
        <w:adjustRightInd w:val="0"/>
        <w:spacing w:after="0" w:line="240" w:lineRule="auto"/>
        <w:ind w:right="93"/>
        <w:jc w:val="both"/>
        <w:rPr>
          <w:rFonts w:cs="Arial"/>
          <w:b/>
          <w:bCs/>
        </w:rPr>
      </w:pPr>
      <w:r w:rsidRPr="00407379">
        <w:rPr>
          <w:b/>
          <w:bCs/>
        </w:rPr>
        <w:t>RECONOCIMIENTOS</w:t>
      </w:r>
    </w:p>
    <w:p w14:paraId="315C7504" w14:textId="77777777" w:rsidR="006C702B" w:rsidRPr="00407379" w:rsidRDefault="006A28DF" w:rsidP="006C702B">
      <w:pPr>
        <w:widowControl w:val="0"/>
        <w:autoSpaceDE w:val="0"/>
        <w:autoSpaceDN w:val="0"/>
        <w:adjustRightInd w:val="0"/>
        <w:spacing w:after="0" w:line="240" w:lineRule="auto"/>
        <w:ind w:left="708" w:right="93"/>
        <w:jc w:val="both"/>
        <w:rPr>
          <w:rFonts w:cs="Arial"/>
          <w:bCs/>
        </w:rPr>
      </w:pPr>
      <w:r w:rsidRPr="00407379">
        <w:t>Selección de algunos de los numerosos reconocimientos conseguidos:</w:t>
      </w:r>
    </w:p>
    <w:p w14:paraId="4301ECCD" w14:textId="77777777" w:rsidR="006C702B" w:rsidRPr="00407379"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Compás de Oro ADI a las empresas del grupo (1991);</w:t>
      </w:r>
    </w:p>
    <w:p w14:paraId="3BE63FDA" w14:textId="77777777" w:rsidR="006C702B" w:rsidRPr="00407379"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Compás de Oro ADI (Nuvola, 1998);</w:t>
      </w:r>
    </w:p>
    <w:p w14:paraId="0B2C5DB3" w14:textId="77777777" w:rsidR="006C702B" w:rsidRPr="00407379"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Mención Compás de Oro ADI (Le Perroquet, 2001, Wow, 2014 y Zeta-C, 2014);</w:t>
      </w:r>
    </w:p>
    <w:p w14:paraId="401344CA" w14:textId="77777777" w:rsidR="006C702B" w:rsidRPr="00407379"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Lux Award 2014 (Laser Blade, 2014);</w:t>
      </w:r>
    </w:p>
    <w:p w14:paraId="3E42CC07" w14:textId="77777777" w:rsidR="006C702B" w:rsidRPr="00407379"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2015 DARC Award - Best Architectural Lighting product – interior (Laser Blade);</w:t>
      </w:r>
    </w:p>
    <w:p w14:paraId="239A0FCC" w14:textId="77777777" w:rsidR="006C702B" w:rsidRPr="00407379"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2015 Lighting Design Awards: Manufacturer of the Year</w:t>
      </w:r>
    </w:p>
    <w:p w14:paraId="685CC41F" w14:textId="77777777" w:rsidR="006A28DF" w:rsidRPr="00407379" w:rsidRDefault="006C702B" w:rsidP="006A28DF">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 xml:space="preserve">iF Design, Red Dot Design, ADI Design Index, World Interiors News y Retail Week Interior Awards. </w:t>
      </w:r>
    </w:p>
    <w:p w14:paraId="372DEBCF" w14:textId="77777777" w:rsidR="006C702B" w:rsidRPr="00407379" w:rsidRDefault="006C702B" w:rsidP="006C702B">
      <w:pPr>
        <w:widowControl w:val="0"/>
        <w:autoSpaceDE w:val="0"/>
        <w:autoSpaceDN w:val="0"/>
        <w:adjustRightInd w:val="0"/>
        <w:spacing w:after="0" w:line="240" w:lineRule="auto"/>
        <w:ind w:left="708" w:right="93"/>
        <w:jc w:val="both"/>
        <w:rPr>
          <w:rFonts w:cs="Arial"/>
          <w:bCs/>
        </w:rPr>
      </w:pPr>
    </w:p>
    <w:p w14:paraId="3811FD6A" w14:textId="7BF0A1F7" w:rsidR="008B729B" w:rsidRPr="00407379" w:rsidRDefault="006C702B" w:rsidP="008B729B">
      <w:pPr>
        <w:widowControl w:val="0"/>
        <w:autoSpaceDE w:val="0"/>
        <w:autoSpaceDN w:val="0"/>
        <w:adjustRightInd w:val="0"/>
        <w:spacing w:after="0" w:line="240" w:lineRule="auto"/>
        <w:ind w:left="708" w:right="93"/>
        <w:jc w:val="both"/>
        <w:rPr>
          <w:rFonts w:cs="Arial"/>
          <w:b/>
          <w:bCs/>
        </w:rPr>
      </w:pPr>
      <w:r w:rsidRPr="00407379">
        <w:rPr>
          <w:b/>
          <w:bCs/>
        </w:rPr>
        <w:t>Premios 2016</w:t>
      </w:r>
    </w:p>
    <w:p w14:paraId="60D8EC71" w14:textId="77777777" w:rsidR="006954C1" w:rsidRPr="00407379"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rsidRPr="00407379">
        <w:t>ArchiExpo iNOVO (Underscore InOut)</w:t>
      </w:r>
    </w:p>
    <w:p w14:paraId="7CF39C44" w14:textId="77777777" w:rsidR="006954C1" w:rsidRPr="00407379"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rsidRPr="00407379">
        <w:t>iF Design (Laser )</w:t>
      </w:r>
    </w:p>
    <w:p w14:paraId="28BEC827" w14:textId="77777777" w:rsidR="006954C1" w:rsidRPr="00407379"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rsidRPr="00407379">
        <w:t>Red Dot Design (Fiamma)</w:t>
      </w:r>
    </w:p>
    <w:p w14:paraId="3A1145ED" w14:textId="77777777" w:rsidR="006954C1" w:rsidRPr="00407379"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rsidRPr="00407379">
        <w:t>Compás de Oro mención honorífica (Trick)</w:t>
      </w:r>
    </w:p>
    <w:p w14:paraId="43B4730F" w14:textId="77777777" w:rsidR="006954C1" w:rsidRPr="00407379"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rsidRPr="00407379">
        <w:t>Le Fonti Innovation Awards</w:t>
      </w:r>
    </w:p>
    <w:p w14:paraId="0D214CD7" w14:textId="77777777" w:rsidR="00320355" w:rsidRPr="00407379" w:rsidRDefault="006954C1" w:rsidP="00320355">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rsidRPr="00407379">
        <w:t>Cribis Prime Company</w:t>
      </w:r>
    </w:p>
    <w:p w14:paraId="1DA64F19" w14:textId="518D8FE6" w:rsidR="00320355" w:rsidRPr="00407379" w:rsidRDefault="00320355" w:rsidP="00320355">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rsidRPr="00407379">
        <w:rPr>
          <w:rFonts w:ascii="Arial" w:hAnsi="Arial"/>
          <w:bCs/>
          <w:sz w:val="20"/>
          <w:szCs w:val="20"/>
        </w:rPr>
        <w:t>Premio Valore Lavoro di Agorà (2007, 2014 y 2016)</w:t>
      </w:r>
    </w:p>
    <w:p w14:paraId="06A95497" w14:textId="18D013CC" w:rsidR="00320355" w:rsidRPr="00407379" w:rsidRDefault="00320355" w:rsidP="00320355">
      <w:pPr>
        <w:pStyle w:val="Paragrafoelenco"/>
        <w:widowControl w:val="0"/>
        <w:numPr>
          <w:ilvl w:val="0"/>
          <w:numId w:val="16"/>
        </w:numPr>
        <w:autoSpaceDE w:val="0"/>
        <w:autoSpaceDN w:val="0"/>
        <w:adjustRightInd w:val="0"/>
        <w:spacing w:after="0" w:line="240" w:lineRule="auto"/>
        <w:ind w:left="993" w:right="93" w:hanging="284"/>
        <w:jc w:val="both"/>
        <w:rPr>
          <w:rFonts w:cs="Arial"/>
          <w:b/>
          <w:bCs/>
        </w:rPr>
      </w:pPr>
      <w:r w:rsidRPr="00407379">
        <w:rPr>
          <w:rFonts w:ascii="Arial" w:hAnsi="Arial"/>
          <w:bCs/>
          <w:sz w:val="20"/>
          <w:szCs w:val="20"/>
        </w:rPr>
        <w:t>Mención honorífica por la comunicación digital en el AWWWARDS de Londres</w:t>
      </w:r>
    </w:p>
    <w:p w14:paraId="2A730ACB" w14:textId="77777777" w:rsidR="00320355" w:rsidRPr="00407379" w:rsidRDefault="00320355" w:rsidP="00320355">
      <w:pPr>
        <w:pStyle w:val="Paragrafoelenco"/>
        <w:widowControl w:val="0"/>
        <w:autoSpaceDE w:val="0"/>
        <w:autoSpaceDN w:val="0"/>
        <w:adjustRightInd w:val="0"/>
        <w:spacing w:after="0" w:line="240" w:lineRule="auto"/>
        <w:ind w:left="993" w:right="93"/>
        <w:jc w:val="both"/>
        <w:rPr>
          <w:rFonts w:cs="Arial"/>
          <w:b/>
          <w:bCs/>
        </w:rPr>
      </w:pPr>
    </w:p>
    <w:p w14:paraId="63A83BD6" w14:textId="291EE033" w:rsidR="00CF3872" w:rsidRPr="00407379" w:rsidRDefault="00CF3872" w:rsidP="00320355">
      <w:pPr>
        <w:widowControl w:val="0"/>
        <w:autoSpaceDE w:val="0"/>
        <w:autoSpaceDN w:val="0"/>
        <w:adjustRightInd w:val="0"/>
        <w:spacing w:after="0" w:line="240" w:lineRule="auto"/>
        <w:ind w:left="709" w:right="93"/>
        <w:jc w:val="both"/>
        <w:rPr>
          <w:rFonts w:cs="Arial"/>
          <w:b/>
          <w:bCs/>
        </w:rPr>
      </w:pPr>
      <w:r w:rsidRPr="00407379">
        <w:rPr>
          <w:b/>
          <w:bCs/>
        </w:rPr>
        <w:t>Premios 2017</w:t>
      </w:r>
    </w:p>
    <w:p w14:paraId="5939E7A9" w14:textId="77777777" w:rsidR="00CD78A2" w:rsidRPr="00407379" w:rsidRDefault="00CF3872" w:rsidP="00CD78A2">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iF Design Award (View)</w:t>
      </w:r>
    </w:p>
    <w:p w14:paraId="1191B3B4" w14:textId="1FF5059A" w:rsidR="00320355" w:rsidRPr="00407379" w:rsidRDefault="00CD78A2" w:rsidP="00320355">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Luminaire Of The Year ai Lighting Design Awards 2017 (Laser Blade XS “The Blade”)</w:t>
      </w:r>
    </w:p>
    <w:p w14:paraId="7ED9FCA4" w14:textId="1548BFE0" w:rsidR="00320355" w:rsidRPr="00407379" w:rsidRDefault="00320355" w:rsidP="00320355">
      <w:pPr>
        <w:pStyle w:val="Paragrafoelenco"/>
        <w:widowControl w:val="0"/>
        <w:numPr>
          <w:ilvl w:val="0"/>
          <w:numId w:val="21"/>
        </w:numPr>
        <w:autoSpaceDE w:val="0"/>
        <w:autoSpaceDN w:val="0"/>
        <w:adjustRightInd w:val="0"/>
        <w:spacing w:after="0" w:line="240" w:lineRule="auto"/>
        <w:ind w:left="993" w:right="93" w:hanging="285"/>
        <w:jc w:val="both"/>
        <w:rPr>
          <w:rFonts w:ascii="Arial" w:hAnsi="Arial" w:cs="Arial"/>
          <w:bCs/>
          <w:sz w:val="20"/>
          <w:szCs w:val="20"/>
        </w:rPr>
      </w:pPr>
      <w:r w:rsidRPr="00407379">
        <w:rPr>
          <w:rFonts w:ascii="Arial" w:hAnsi="Arial"/>
          <w:sz w:val="20"/>
          <w:szCs w:val="20"/>
        </w:rPr>
        <w:lastRenderedPageBreak/>
        <w:t xml:space="preserve">Red Dot Award (View + Lander, 2017) </w:t>
      </w:r>
    </w:p>
    <w:p w14:paraId="4D56DBE9" w14:textId="08023856" w:rsidR="00CC4B39" w:rsidRPr="00407379" w:rsidRDefault="00CC4B39" w:rsidP="00CC4B39">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rsidRPr="00407379">
        <w:t>Top Employer Italia 2017</w:t>
      </w:r>
    </w:p>
    <w:p w14:paraId="675296A2" w14:textId="77777777" w:rsidR="006C702B" w:rsidRPr="00407379" w:rsidRDefault="006C702B" w:rsidP="006C702B">
      <w:pPr>
        <w:widowControl w:val="0"/>
        <w:autoSpaceDE w:val="0"/>
        <w:autoSpaceDN w:val="0"/>
        <w:adjustRightInd w:val="0"/>
        <w:spacing w:after="0" w:line="280" w:lineRule="atLeast"/>
        <w:ind w:right="93"/>
        <w:jc w:val="both"/>
        <w:rPr>
          <w:rFonts w:cs="Arial"/>
          <w:bCs/>
          <w:sz w:val="24"/>
          <w:szCs w:val="24"/>
        </w:rPr>
      </w:pPr>
    </w:p>
    <w:p w14:paraId="6669A85B" w14:textId="77777777" w:rsidR="00993D6B" w:rsidRPr="00407379" w:rsidRDefault="00ED3C7A"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sidRPr="00407379">
        <w:rPr>
          <w:b/>
          <w:bCs/>
          <w:color w:val="FFFFFF" w:themeColor="background1"/>
          <w:sz w:val="24"/>
          <w:szCs w:val="24"/>
        </w:rPr>
        <w:t>LA HISTORIA DE iGUZZINI PASO A PASO</w:t>
      </w:r>
    </w:p>
    <w:p w14:paraId="7E6C8D49" w14:textId="77777777" w:rsidR="00993D6B" w:rsidRPr="00407379" w:rsidRDefault="00993D6B" w:rsidP="00993D6B">
      <w:pPr>
        <w:pStyle w:val="PreformattatoHTML"/>
        <w:ind w:right="-482"/>
        <w:rPr>
          <w:rFonts w:ascii="Arial" w:hAnsi="Arial" w:cs="Arial"/>
        </w:rPr>
      </w:pPr>
    </w:p>
    <w:tbl>
      <w:tblPr>
        <w:tblStyle w:val="Grigliatabella"/>
        <w:tblW w:w="9498" w:type="dxa"/>
        <w:tblInd w:w="108" w:type="dxa"/>
        <w:tblLook w:val="04A0" w:firstRow="1" w:lastRow="0" w:firstColumn="1" w:lastColumn="0" w:noHBand="0" w:noVBand="1"/>
      </w:tblPr>
      <w:tblGrid>
        <w:gridCol w:w="1418"/>
        <w:gridCol w:w="8080"/>
      </w:tblGrid>
      <w:tr w:rsidR="00993D6B" w:rsidRPr="00407379" w14:paraId="591A5A8B" w14:textId="77777777" w:rsidTr="006C702B">
        <w:tc>
          <w:tcPr>
            <w:tcW w:w="1418" w:type="dxa"/>
          </w:tcPr>
          <w:p w14:paraId="3C8AEC08" w14:textId="77777777" w:rsidR="0035402D" w:rsidRPr="00407379" w:rsidRDefault="00993D6B" w:rsidP="0024284A">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 xml:space="preserve">1959 </w:t>
            </w:r>
          </w:p>
          <w:p w14:paraId="25752EBE" w14:textId="074A2377" w:rsidR="004405DD" w:rsidRPr="00407379" w:rsidRDefault="004405DD" w:rsidP="0024284A">
            <w:pPr>
              <w:pStyle w:val="PreformattatoHTML"/>
              <w:tabs>
                <w:tab w:val="clear" w:pos="916"/>
              </w:tabs>
              <w:rPr>
                <w:rFonts w:asciiTheme="minorHAnsi" w:hAnsiTheme="minorHAnsi" w:cs="Arial"/>
                <w:b/>
                <w:smallCaps/>
                <w:strike/>
                <w:sz w:val="22"/>
                <w:szCs w:val="18"/>
              </w:rPr>
            </w:pPr>
          </w:p>
        </w:tc>
        <w:tc>
          <w:tcPr>
            <w:tcW w:w="8080" w:type="dxa"/>
          </w:tcPr>
          <w:p w14:paraId="1B8F075E" w14:textId="77777777" w:rsidR="00663CA1" w:rsidRPr="00407379" w:rsidRDefault="00663CA1"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En un garaje del centro de Recanati, nace Harvey Creazioni que más tarde se convertirá en iGuzzini illuminazione. La empresa Harvey Creazioni toma su nombre de una película con James Stewart.</w:t>
            </w:r>
          </w:p>
        </w:tc>
      </w:tr>
      <w:tr w:rsidR="00993D6B" w:rsidRPr="00407379" w14:paraId="6A3AA2BE" w14:textId="77777777" w:rsidTr="006C702B">
        <w:tc>
          <w:tcPr>
            <w:tcW w:w="1418" w:type="dxa"/>
          </w:tcPr>
          <w:p w14:paraId="63106594" w14:textId="77777777" w:rsidR="00993D6B" w:rsidRPr="00407379" w:rsidRDefault="00663CA1" w:rsidP="00663CA1">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Años 70</w:t>
            </w:r>
          </w:p>
        </w:tc>
        <w:tc>
          <w:tcPr>
            <w:tcW w:w="8080" w:type="dxa"/>
          </w:tcPr>
          <w:p w14:paraId="0715CBDD" w14:textId="089E1F19" w:rsidR="00993D6B" w:rsidRPr="00407379" w:rsidRDefault="00663CA1"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iGuzzini crea el sector luminotécnico en Italia e introduce el concepto de escenario luminoso.</w:t>
            </w:r>
          </w:p>
        </w:tc>
      </w:tr>
      <w:tr w:rsidR="00993D6B" w:rsidRPr="00407379" w14:paraId="1DECC05C" w14:textId="77777777" w:rsidTr="006C702B">
        <w:tc>
          <w:tcPr>
            <w:tcW w:w="1418" w:type="dxa"/>
          </w:tcPr>
          <w:p w14:paraId="630CDB74" w14:textId="77777777" w:rsidR="00993D6B" w:rsidRPr="00407379" w:rsidRDefault="00663CA1" w:rsidP="0024284A">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Años 80</w:t>
            </w:r>
          </w:p>
        </w:tc>
        <w:tc>
          <w:tcPr>
            <w:tcW w:w="8080" w:type="dxa"/>
          </w:tcPr>
          <w:p w14:paraId="7F4BE713" w14:textId="01943E92" w:rsidR="00663CA1" w:rsidRPr="00407379" w:rsidRDefault="00554687"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iGuzzini renueva el modelo de negocio internacional a través de las multinacionales de bolsillo, transformando las filiales extranjeras en nudos vitales capaces de generar conexiones culturales y profesionales en sus respectivos país. En 1988, iGuzzini inicia la experimentación en el campo de la fotobiología para estudiar cómo influye la iluminación artificial en el bienestar psicofísico de las personas; estudios que treinta años más tarde se convertirán en directrices internacionales (actualmente Human Centric Lighting).</w:t>
            </w:r>
          </w:p>
        </w:tc>
      </w:tr>
      <w:tr w:rsidR="00663CA1" w:rsidRPr="00407379" w14:paraId="14A1E7E2" w14:textId="77777777" w:rsidTr="006C702B">
        <w:tc>
          <w:tcPr>
            <w:tcW w:w="1418" w:type="dxa"/>
          </w:tcPr>
          <w:p w14:paraId="1E9C5806" w14:textId="77777777" w:rsidR="00663CA1" w:rsidRPr="00407379" w:rsidRDefault="00663CA1" w:rsidP="006C702B">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años 80 - 90</w:t>
            </w:r>
          </w:p>
        </w:tc>
        <w:tc>
          <w:tcPr>
            <w:tcW w:w="8080" w:type="dxa"/>
          </w:tcPr>
          <w:p w14:paraId="6EE9A668" w14:textId="77777777" w:rsidR="00663CA1" w:rsidRPr="00407379" w:rsidRDefault="00663CA1"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iGuzzini empieza a colaborar con la Universidad de Camerino (Departamento de física) para desarrollar estudios sobre la medición del nivel de confort acústico y la calidad del aire. Asimismo, pone en marcha un proyecto con la Universidad de Urbino para llevar a cabo un estudio sociológico que implica a los empleados con objeto de crear entornos de trabajo más acogedores.</w:t>
            </w:r>
          </w:p>
        </w:tc>
      </w:tr>
      <w:tr w:rsidR="00993D6B" w:rsidRPr="00407379" w14:paraId="075A63AE" w14:textId="77777777" w:rsidTr="006C702B">
        <w:tc>
          <w:tcPr>
            <w:tcW w:w="1418" w:type="dxa"/>
          </w:tcPr>
          <w:p w14:paraId="22498592" w14:textId="77777777" w:rsidR="00993D6B" w:rsidRPr="00407379" w:rsidRDefault="00663CA1" w:rsidP="0024284A">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1992</w:t>
            </w:r>
          </w:p>
        </w:tc>
        <w:tc>
          <w:tcPr>
            <w:tcW w:w="8080" w:type="dxa"/>
          </w:tcPr>
          <w:p w14:paraId="7995FBEA" w14:textId="5A51FEFB" w:rsidR="00663CA1" w:rsidRPr="00407379" w:rsidRDefault="00663CA1"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 xml:space="preserve">iGuzzini estudia a fondo la luz biodinámica y colabora con el Lighting Research Center de Troy (USA) para estudiar las relaciones entre las variaciones de las características de la luz y los ritmos circadianos de los seres vivos. </w:t>
            </w:r>
          </w:p>
          <w:p w14:paraId="14B1E2E7" w14:textId="7453BA9C" w:rsidR="00993D6B" w:rsidRPr="00407379" w:rsidRDefault="00663CA1"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Los estudios desarrollados permiten patentar el sistema de iluminación biodinámica SIVRA (Sistema de Iluminación Variable con Regulación Automática) que reproduce en entornos artificiales los cambios de la luz natural del sol.</w:t>
            </w:r>
          </w:p>
        </w:tc>
      </w:tr>
      <w:tr w:rsidR="00993D6B" w:rsidRPr="00407379" w14:paraId="0B62F7B1" w14:textId="77777777" w:rsidTr="006C702B">
        <w:tc>
          <w:tcPr>
            <w:tcW w:w="1418" w:type="dxa"/>
          </w:tcPr>
          <w:p w14:paraId="31AEC0AF" w14:textId="77777777" w:rsidR="00993D6B" w:rsidRPr="00407379" w:rsidRDefault="00663CA1" w:rsidP="0024284A">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1993</w:t>
            </w:r>
          </w:p>
        </w:tc>
        <w:tc>
          <w:tcPr>
            <w:tcW w:w="8080" w:type="dxa"/>
          </w:tcPr>
          <w:p w14:paraId="1822D570" w14:textId="30F84C66" w:rsidR="00993D6B" w:rsidRPr="00407379" w:rsidRDefault="00663CA1"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 xml:space="preserve">iGuzzini plantea por primera vez el tema de la contaminación lumínica, lanzando una campaña mediática institucional internacional: “Con iGuzzini contra la contaminación lumínica” </w:t>
            </w:r>
          </w:p>
        </w:tc>
      </w:tr>
      <w:tr w:rsidR="006C702B" w:rsidRPr="00407379" w14:paraId="1D094547" w14:textId="77777777" w:rsidTr="006C702B">
        <w:tc>
          <w:tcPr>
            <w:tcW w:w="1418" w:type="dxa"/>
          </w:tcPr>
          <w:p w14:paraId="6EC4F825" w14:textId="60F906EC" w:rsidR="00376F8C" w:rsidRPr="00407379" w:rsidRDefault="00376F8C" w:rsidP="00766640">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2006</w:t>
            </w:r>
          </w:p>
        </w:tc>
        <w:tc>
          <w:tcPr>
            <w:tcW w:w="8080" w:type="dxa"/>
          </w:tcPr>
          <w:p w14:paraId="1570A226" w14:textId="77777777" w:rsidR="006C702B" w:rsidRPr="00407379" w:rsidRDefault="006C702B"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 xml:space="preserve">Se funda iGuzzini LIghting China Ltd. con el objetivo de contribuir a la estrategia de desarrollo del mercado del sureste asiático y de los mercados limítrofes (Oceanía e India). </w:t>
            </w:r>
          </w:p>
        </w:tc>
      </w:tr>
      <w:tr w:rsidR="00174486" w:rsidRPr="00407379" w14:paraId="43B21884" w14:textId="77777777" w:rsidTr="006C702B">
        <w:tc>
          <w:tcPr>
            <w:tcW w:w="1418" w:type="dxa"/>
          </w:tcPr>
          <w:p w14:paraId="71D2B478" w14:textId="226369E7" w:rsidR="00174486" w:rsidRPr="00407379" w:rsidRDefault="00174486" w:rsidP="00766640">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2012</w:t>
            </w:r>
          </w:p>
        </w:tc>
        <w:tc>
          <w:tcPr>
            <w:tcW w:w="8080" w:type="dxa"/>
          </w:tcPr>
          <w:p w14:paraId="3B624306" w14:textId="0A1ACA71" w:rsidR="00174486" w:rsidRPr="00407379" w:rsidRDefault="00174486"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iGuzzini presenta Laser Blade, la primera luminaria empotrable lineal capaz de emitir luz circular y de desaparecer en el techo para resultar invisible. Su capacidad de adaptarse a cualquier contexto de aplicación, la convierten en la luminaria que cambiará para siempre el sector e inspirará a los arquitectos, los diseñadores de iluminación, los diseñadores y los competidores de todo el mundo.</w:t>
            </w:r>
          </w:p>
        </w:tc>
      </w:tr>
      <w:tr w:rsidR="00663CA1" w:rsidRPr="00407379" w14:paraId="30FCC83B" w14:textId="77777777" w:rsidTr="006C702B">
        <w:tc>
          <w:tcPr>
            <w:tcW w:w="1418" w:type="dxa"/>
          </w:tcPr>
          <w:p w14:paraId="07B3747C" w14:textId="2FF04201" w:rsidR="00663CA1" w:rsidRPr="00407379" w:rsidRDefault="00174486" w:rsidP="00174486">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2014</w:t>
            </w:r>
          </w:p>
        </w:tc>
        <w:tc>
          <w:tcPr>
            <w:tcW w:w="8080" w:type="dxa"/>
          </w:tcPr>
          <w:p w14:paraId="0A887BA9" w14:textId="77777777" w:rsidR="00663CA1" w:rsidRPr="00407379" w:rsidRDefault="00663CA1"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iGuzzini introduce el World Class Manufacturing. Cero defectos, cero averías y cero existencias son los objetivos del programa destinado a crear un ecosistema de empresa capaz de generar bienestar y de ofrecer un clima de trabajo sereno y estimulante.</w:t>
            </w:r>
          </w:p>
        </w:tc>
      </w:tr>
      <w:tr w:rsidR="006A28DF" w:rsidRPr="00407379" w14:paraId="38DBEB29" w14:textId="77777777" w:rsidTr="006C702B">
        <w:tc>
          <w:tcPr>
            <w:tcW w:w="1418" w:type="dxa"/>
          </w:tcPr>
          <w:p w14:paraId="37255FFA" w14:textId="78DCA685" w:rsidR="006A28DF" w:rsidRPr="00407379" w:rsidRDefault="006A28DF" w:rsidP="0024284A">
            <w:pPr>
              <w:pStyle w:val="PreformattatoHTML"/>
              <w:tabs>
                <w:tab w:val="clear" w:pos="916"/>
              </w:tabs>
              <w:rPr>
                <w:rFonts w:asciiTheme="minorHAnsi" w:hAnsiTheme="minorHAnsi" w:cs="Arial"/>
                <w:b/>
                <w:smallCaps/>
                <w:sz w:val="22"/>
                <w:szCs w:val="18"/>
              </w:rPr>
            </w:pPr>
            <w:r w:rsidRPr="00407379">
              <w:rPr>
                <w:rFonts w:asciiTheme="minorHAnsi" w:hAnsiTheme="minorHAnsi"/>
                <w:b/>
                <w:smallCaps/>
                <w:sz w:val="22"/>
                <w:szCs w:val="18"/>
              </w:rPr>
              <w:t>2017</w:t>
            </w:r>
          </w:p>
        </w:tc>
        <w:tc>
          <w:tcPr>
            <w:tcW w:w="8080" w:type="dxa"/>
          </w:tcPr>
          <w:p w14:paraId="2FDFD42F" w14:textId="257B124B" w:rsidR="006A28DF" w:rsidRPr="00407379" w:rsidRDefault="00BE2FBC" w:rsidP="00AB3C93">
            <w:pPr>
              <w:pStyle w:val="PreformattatoHTML"/>
              <w:ind w:right="33"/>
              <w:jc w:val="both"/>
              <w:rPr>
                <w:rFonts w:asciiTheme="minorHAnsi" w:hAnsiTheme="minorHAnsi" w:cs="Arial"/>
                <w:sz w:val="22"/>
                <w:szCs w:val="18"/>
              </w:rPr>
            </w:pPr>
            <w:r w:rsidRPr="00407379">
              <w:rPr>
                <w:rFonts w:asciiTheme="minorHAnsi" w:hAnsiTheme="minorHAnsi"/>
                <w:sz w:val="22"/>
                <w:szCs w:val="18"/>
              </w:rPr>
              <w:t>iGuzzini presenta la última innovación de producto: Laser Blade XS, “The Blade”, el máximo ejemplo de miniaturización destinado a revolucionar, una vez más, el mundo de las luminarias empotrables.</w:t>
            </w:r>
          </w:p>
        </w:tc>
      </w:tr>
    </w:tbl>
    <w:p w14:paraId="67D966CC" w14:textId="77777777" w:rsidR="00993D6B" w:rsidRPr="00407379" w:rsidRDefault="00993D6B" w:rsidP="00993D6B">
      <w:pPr>
        <w:widowControl w:val="0"/>
        <w:autoSpaceDE w:val="0"/>
        <w:autoSpaceDN w:val="0"/>
        <w:adjustRightInd w:val="0"/>
        <w:spacing w:after="0" w:line="240" w:lineRule="auto"/>
        <w:ind w:right="124"/>
        <w:rPr>
          <w:rFonts w:cs="Arial"/>
          <w:b/>
          <w:bCs/>
          <w:sz w:val="24"/>
          <w:szCs w:val="24"/>
          <w:u w:val="single"/>
        </w:rPr>
      </w:pPr>
    </w:p>
    <w:p w14:paraId="49A0A978" w14:textId="77777777" w:rsidR="006C702B" w:rsidRPr="00407379" w:rsidRDefault="006C702B" w:rsidP="00993D6B">
      <w:pPr>
        <w:widowControl w:val="0"/>
        <w:autoSpaceDE w:val="0"/>
        <w:autoSpaceDN w:val="0"/>
        <w:adjustRightInd w:val="0"/>
        <w:spacing w:after="0" w:line="240" w:lineRule="auto"/>
        <w:ind w:right="124"/>
        <w:rPr>
          <w:rFonts w:cs="Arial"/>
          <w:b/>
          <w:bCs/>
          <w:sz w:val="24"/>
          <w:szCs w:val="24"/>
          <w:u w:val="single"/>
        </w:rPr>
      </w:pPr>
    </w:p>
    <w:p w14:paraId="33922DD9" w14:textId="77777777" w:rsidR="00514DD9" w:rsidRPr="00407379" w:rsidRDefault="00514DD9"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sidRPr="00407379">
        <w:rPr>
          <w:b/>
          <w:bCs/>
          <w:color w:val="FFFFFF" w:themeColor="background1"/>
          <w:sz w:val="24"/>
          <w:szCs w:val="24"/>
        </w:rPr>
        <w:t>iGUZZINI EN CIFRAS</w:t>
      </w:r>
    </w:p>
    <w:p w14:paraId="09F59BBA" w14:textId="77777777" w:rsidR="006C702B" w:rsidRPr="00407379" w:rsidRDefault="006C702B" w:rsidP="00993D6B">
      <w:pPr>
        <w:widowControl w:val="0"/>
        <w:autoSpaceDE w:val="0"/>
        <w:autoSpaceDN w:val="0"/>
        <w:adjustRightInd w:val="0"/>
        <w:spacing w:after="0" w:line="240" w:lineRule="auto"/>
        <w:ind w:right="124"/>
        <w:rPr>
          <w:rFonts w:cs="Arial"/>
          <w:b/>
          <w:bCs/>
          <w:sz w:val="24"/>
          <w:szCs w:val="24"/>
          <w:u w:val="single"/>
        </w:rPr>
      </w:pPr>
    </w:p>
    <w:tbl>
      <w:tblPr>
        <w:tblStyle w:val="Grigliatabella"/>
        <w:tblW w:w="9498" w:type="dxa"/>
        <w:tblInd w:w="108" w:type="dxa"/>
        <w:tblLook w:val="04A0" w:firstRow="1" w:lastRow="0" w:firstColumn="1" w:lastColumn="0" w:noHBand="0" w:noVBand="1"/>
      </w:tblPr>
      <w:tblGrid>
        <w:gridCol w:w="1843"/>
        <w:gridCol w:w="7655"/>
      </w:tblGrid>
      <w:tr w:rsidR="00993D6B" w:rsidRPr="00407379" w14:paraId="240B5654" w14:textId="77777777" w:rsidTr="00514DD9">
        <w:tc>
          <w:tcPr>
            <w:tcW w:w="1843" w:type="dxa"/>
          </w:tcPr>
          <w:p w14:paraId="2E63E365" w14:textId="77777777" w:rsidR="00993D6B" w:rsidRPr="00407379" w:rsidRDefault="00993D6B" w:rsidP="00BA61FA">
            <w:pPr>
              <w:pStyle w:val="PreformattatoHTML"/>
              <w:tabs>
                <w:tab w:val="clear" w:pos="916"/>
              </w:tabs>
              <w:rPr>
                <w:rFonts w:asciiTheme="minorHAnsi" w:hAnsiTheme="minorHAnsi" w:cs="Arial"/>
                <w:b/>
                <w:smallCaps/>
                <w:sz w:val="22"/>
                <w:szCs w:val="22"/>
              </w:rPr>
            </w:pPr>
            <w:r w:rsidRPr="00407379">
              <w:rPr>
                <w:rFonts w:asciiTheme="minorHAnsi" w:hAnsiTheme="minorHAnsi"/>
                <w:b/>
                <w:smallCaps/>
                <w:sz w:val="22"/>
                <w:szCs w:val="22"/>
              </w:rPr>
              <w:t>holding company</w:t>
            </w:r>
          </w:p>
        </w:tc>
        <w:tc>
          <w:tcPr>
            <w:tcW w:w="7655" w:type="dxa"/>
          </w:tcPr>
          <w:p w14:paraId="491775B4" w14:textId="77777777" w:rsidR="00993D6B" w:rsidRPr="00407379" w:rsidRDefault="00FE265B" w:rsidP="006C702B">
            <w:pPr>
              <w:pStyle w:val="PreformattatoHTML"/>
              <w:tabs>
                <w:tab w:val="clear" w:pos="916"/>
              </w:tabs>
              <w:ind w:left="34"/>
              <w:rPr>
                <w:rFonts w:asciiTheme="minorHAnsi" w:hAnsiTheme="minorHAnsi" w:cs="Arial"/>
                <w:sz w:val="22"/>
                <w:szCs w:val="22"/>
              </w:rPr>
            </w:pPr>
            <w:r w:rsidRPr="00407379">
              <w:rPr>
                <w:rFonts w:asciiTheme="minorHAnsi" w:hAnsiTheme="minorHAnsi"/>
                <w:sz w:val="22"/>
                <w:szCs w:val="22"/>
              </w:rPr>
              <w:t>Fimag, holding financiera de la familia Guzzini, que actualmente ha llegado a la cuarta generación.</w:t>
            </w:r>
          </w:p>
        </w:tc>
      </w:tr>
      <w:tr w:rsidR="00993D6B" w:rsidRPr="00407379" w14:paraId="712DBE6D" w14:textId="77777777" w:rsidTr="00514DD9">
        <w:tc>
          <w:tcPr>
            <w:tcW w:w="1843" w:type="dxa"/>
          </w:tcPr>
          <w:p w14:paraId="61FBA97C" w14:textId="77777777" w:rsidR="00993D6B" w:rsidRPr="00407379" w:rsidRDefault="00993D6B" w:rsidP="00BA61FA">
            <w:pPr>
              <w:pStyle w:val="PreformattatoHTML"/>
              <w:tabs>
                <w:tab w:val="clear" w:pos="916"/>
              </w:tabs>
              <w:rPr>
                <w:rFonts w:asciiTheme="minorHAnsi" w:hAnsiTheme="minorHAnsi" w:cs="Arial"/>
                <w:b/>
                <w:smallCaps/>
                <w:sz w:val="22"/>
                <w:szCs w:val="22"/>
              </w:rPr>
            </w:pPr>
            <w:r w:rsidRPr="00407379">
              <w:rPr>
                <w:rFonts w:asciiTheme="minorHAnsi" w:hAnsiTheme="minorHAnsi"/>
                <w:b/>
                <w:smallCaps/>
                <w:sz w:val="22"/>
                <w:szCs w:val="22"/>
              </w:rPr>
              <w:t>fundación</w:t>
            </w:r>
          </w:p>
        </w:tc>
        <w:tc>
          <w:tcPr>
            <w:tcW w:w="7655" w:type="dxa"/>
          </w:tcPr>
          <w:p w14:paraId="0EA1D324" w14:textId="77777777" w:rsidR="00993D6B" w:rsidRPr="00407379" w:rsidRDefault="00FE265B" w:rsidP="006C702B">
            <w:pPr>
              <w:pStyle w:val="PreformattatoHTML"/>
              <w:tabs>
                <w:tab w:val="clear" w:pos="916"/>
              </w:tabs>
              <w:ind w:left="34" w:hanging="34"/>
              <w:rPr>
                <w:rFonts w:asciiTheme="minorHAnsi" w:hAnsiTheme="minorHAnsi" w:cs="Arial"/>
                <w:sz w:val="22"/>
                <w:szCs w:val="22"/>
              </w:rPr>
            </w:pPr>
            <w:r w:rsidRPr="00407379">
              <w:rPr>
                <w:rFonts w:asciiTheme="minorHAnsi" w:hAnsiTheme="minorHAnsi"/>
                <w:sz w:val="22"/>
                <w:szCs w:val="22"/>
              </w:rPr>
              <w:t>1959</w:t>
            </w:r>
          </w:p>
        </w:tc>
      </w:tr>
      <w:tr w:rsidR="00993D6B" w:rsidRPr="00407379" w14:paraId="224D1635" w14:textId="77777777" w:rsidTr="00514DD9">
        <w:tc>
          <w:tcPr>
            <w:tcW w:w="1843" w:type="dxa"/>
          </w:tcPr>
          <w:p w14:paraId="02EF5E34" w14:textId="77777777" w:rsidR="00993D6B" w:rsidRPr="00407379" w:rsidRDefault="00993D6B" w:rsidP="00BA61FA">
            <w:pPr>
              <w:pStyle w:val="PreformattatoHTML"/>
              <w:tabs>
                <w:tab w:val="clear" w:pos="916"/>
              </w:tabs>
              <w:rPr>
                <w:rFonts w:asciiTheme="minorHAnsi" w:hAnsiTheme="minorHAnsi" w:cs="Arial"/>
                <w:b/>
                <w:smallCaps/>
                <w:sz w:val="22"/>
                <w:szCs w:val="22"/>
              </w:rPr>
            </w:pPr>
            <w:r w:rsidRPr="00407379">
              <w:rPr>
                <w:rFonts w:asciiTheme="minorHAnsi" w:hAnsiTheme="minorHAnsi"/>
                <w:b/>
                <w:smallCaps/>
                <w:sz w:val="22"/>
                <w:szCs w:val="22"/>
              </w:rPr>
              <w:t>shareholder</w:t>
            </w:r>
          </w:p>
        </w:tc>
        <w:tc>
          <w:tcPr>
            <w:tcW w:w="7655" w:type="dxa"/>
          </w:tcPr>
          <w:p w14:paraId="33FD9515" w14:textId="77777777" w:rsidR="00993D6B" w:rsidRPr="00407379" w:rsidRDefault="00FE265B" w:rsidP="006C702B">
            <w:pPr>
              <w:pStyle w:val="PreformattatoHTML"/>
              <w:tabs>
                <w:tab w:val="clear" w:pos="916"/>
              </w:tabs>
              <w:ind w:left="34" w:hanging="34"/>
              <w:rPr>
                <w:rFonts w:asciiTheme="minorHAnsi" w:hAnsiTheme="minorHAnsi" w:cs="Arial"/>
                <w:sz w:val="22"/>
                <w:szCs w:val="22"/>
              </w:rPr>
            </w:pPr>
            <w:r w:rsidRPr="00407379">
              <w:rPr>
                <w:rFonts w:asciiTheme="minorHAnsi" w:hAnsiTheme="minorHAnsi"/>
                <w:sz w:val="22"/>
                <w:szCs w:val="22"/>
              </w:rPr>
              <w:t>GH s.r.l., controlada por sociedades de Adolfo Guzzini, Domenico Guzzini y familia, Mauro Guzzini y familia y asociada de Andrea Sasso y Tipo S.p.A.</w:t>
            </w:r>
          </w:p>
        </w:tc>
      </w:tr>
      <w:tr w:rsidR="00993D6B" w:rsidRPr="00407379" w14:paraId="208EAE9A" w14:textId="77777777" w:rsidTr="00514DD9">
        <w:tc>
          <w:tcPr>
            <w:tcW w:w="1843" w:type="dxa"/>
          </w:tcPr>
          <w:p w14:paraId="0259B5FE" w14:textId="77777777" w:rsidR="00993D6B" w:rsidRPr="00407379" w:rsidRDefault="00993D6B" w:rsidP="00BA61FA">
            <w:pPr>
              <w:pStyle w:val="PreformattatoHTML"/>
              <w:tabs>
                <w:tab w:val="clear" w:pos="916"/>
              </w:tabs>
              <w:rPr>
                <w:rFonts w:asciiTheme="minorHAnsi" w:hAnsiTheme="minorHAnsi" w:cs="Arial"/>
                <w:b/>
                <w:smallCaps/>
                <w:sz w:val="22"/>
                <w:szCs w:val="22"/>
              </w:rPr>
            </w:pPr>
            <w:r w:rsidRPr="00407379">
              <w:rPr>
                <w:rFonts w:asciiTheme="minorHAnsi" w:hAnsiTheme="minorHAnsi"/>
                <w:b/>
                <w:smallCaps/>
                <w:sz w:val="22"/>
                <w:szCs w:val="22"/>
              </w:rPr>
              <w:t>Vision &amp; mission</w:t>
            </w:r>
          </w:p>
        </w:tc>
        <w:tc>
          <w:tcPr>
            <w:tcW w:w="7655" w:type="dxa"/>
          </w:tcPr>
          <w:p w14:paraId="46A7705E" w14:textId="77777777" w:rsidR="00993D6B" w:rsidRPr="00407379" w:rsidRDefault="00FE265B" w:rsidP="006C702B">
            <w:pPr>
              <w:pStyle w:val="PreformattatoHTML"/>
              <w:rPr>
                <w:rFonts w:asciiTheme="minorHAnsi" w:hAnsiTheme="minorHAnsi" w:cs="Arial"/>
                <w:sz w:val="22"/>
                <w:szCs w:val="22"/>
              </w:rPr>
            </w:pPr>
            <w:r w:rsidRPr="00407379">
              <w:rPr>
                <w:rFonts w:asciiTheme="minorHAnsi" w:hAnsiTheme="minorHAnsi"/>
                <w:sz w:val="22"/>
                <w:szCs w:val="22"/>
              </w:rPr>
              <w:t>Social Innovation Through Lighting</w:t>
            </w:r>
          </w:p>
        </w:tc>
      </w:tr>
      <w:tr w:rsidR="00993D6B" w:rsidRPr="00407379" w14:paraId="610D1783" w14:textId="77777777" w:rsidTr="00514DD9">
        <w:trPr>
          <w:trHeight w:val="70"/>
        </w:trPr>
        <w:tc>
          <w:tcPr>
            <w:tcW w:w="1843" w:type="dxa"/>
          </w:tcPr>
          <w:p w14:paraId="1CCD1C5E" w14:textId="77777777" w:rsidR="00993D6B" w:rsidRPr="00407379" w:rsidRDefault="006C702B" w:rsidP="00BA61FA">
            <w:pPr>
              <w:pStyle w:val="PreformattatoHTML"/>
              <w:tabs>
                <w:tab w:val="clear" w:pos="916"/>
              </w:tabs>
              <w:rPr>
                <w:rFonts w:asciiTheme="minorHAnsi" w:hAnsiTheme="minorHAnsi" w:cs="Arial"/>
                <w:b/>
                <w:smallCaps/>
                <w:sz w:val="22"/>
                <w:szCs w:val="22"/>
              </w:rPr>
            </w:pPr>
            <w:r w:rsidRPr="00407379">
              <w:rPr>
                <w:rFonts w:asciiTheme="minorHAnsi" w:hAnsiTheme="minorHAnsi"/>
                <w:b/>
                <w:smallCaps/>
                <w:sz w:val="22"/>
                <w:szCs w:val="22"/>
              </w:rPr>
              <w:t>producto y asa</w:t>
            </w:r>
          </w:p>
        </w:tc>
        <w:tc>
          <w:tcPr>
            <w:tcW w:w="7655" w:type="dxa"/>
          </w:tcPr>
          <w:p w14:paraId="03C61480" w14:textId="250FFCE5" w:rsidR="00993D6B" w:rsidRPr="00407379" w:rsidRDefault="00FE265B" w:rsidP="00BA61FA">
            <w:pPr>
              <w:pStyle w:val="PreformattatoHTML"/>
              <w:rPr>
                <w:rFonts w:asciiTheme="minorHAnsi" w:hAnsiTheme="minorHAnsi" w:cs="Arial"/>
                <w:sz w:val="22"/>
                <w:szCs w:val="22"/>
              </w:rPr>
            </w:pPr>
            <w:r w:rsidRPr="00407379">
              <w:rPr>
                <w:rFonts w:asciiTheme="minorHAnsi" w:hAnsiTheme="minorHAnsi"/>
                <w:sz w:val="22"/>
                <w:szCs w:val="22"/>
              </w:rPr>
              <w:t xml:space="preserve">Iluminación técnica para interiores y exteriores en los sectores cultural, espacios comerciales, urbano, infraestructuras, trabajo y hospitality&amp;living. </w:t>
            </w:r>
          </w:p>
        </w:tc>
      </w:tr>
      <w:tr w:rsidR="00993D6B" w:rsidRPr="00407379" w14:paraId="53558795" w14:textId="77777777" w:rsidTr="00514DD9">
        <w:tc>
          <w:tcPr>
            <w:tcW w:w="1843" w:type="dxa"/>
          </w:tcPr>
          <w:p w14:paraId="4E4BF274" w14:textId="77777777" w:rsidR="00993D6B" w:rsidRPr="00407379" w:rsidRDefault="00993D6B" w:rsidP="00BA61FA">
            <w:pPr>
              <w:pStyle w:val="PreformattatoHTML"/>
              <w:tabs>
                <w:tab w:val="clear" w:pos="916"/>
              </w:tabs>
              <w:rPr>
                <w:rFonts w:asciiTheme="minorHAnsi" w:hAnsiTheme="minorHAnsi" w:cs="Arial"/>
                <w:b/>
                <w:smallCaps/>
                <w:sz w:val="22"/>
                <w:szCs w:val="22"/>
                <w:highlight w:val="cyan"/>
              </w:rPr>
            </w:pPr>
            <w:r w:rsidRPr="00407379">
              <w:rPr>
                <w:rFonts w:asciiTheme="minorHAnsi" w:hAnsiTheme="minorHAnsi"/>
                <w:b/>
                <w:smallCaps/>
                <w:sz w:val="22"/>
                <w:szCs w:val="22"/>
              </w:rPr>
              <w:t>volumen de negocio en el año fiscal 2016</w:t>
            </w:r>
          </w:p>
        </w:tc>
        <w:tc>
          <w:tcPr>
            <w:tcW w:w="7655" w:type="dxa"/>
          </w:tcPr>
          <w:p w14:paraId="099FD25A" w14:textId="54BEA705" w:rsidR="00993D6B" w:rsidRPr="00407379" w:rsidRDefault="00CD78A2" w:rsidP="006C702B">
            <w:pPr>
              <w:pStyle w:val="PreformattatoHTML"/>
              <w:rPr>
                <w:rFonts w:asciiTheme="minorHAnsi" w:hAnsiTheme="minorHAnsi" w:cs="Arial"/>
                <w:sz w:val="22"/>
                <w:szCs w:val="22"/>
              </w:rPr>
            </w:pPr>
            <w:r w:rsidRPr="00407379">
              <w:rPr>
                <w:rFonts w:ascii="Calibri" w:hAnsi="Calibri"/>
                <w:bCs/>
                <w:sz w:val="22"/>
                <w:szCs w:val="22"/>
              </w:rPr>
              <w:t>Volumen de negocio consolidado de 231,5 millones de euros, con un incremento del +3,7% respecto a 2015, y un crecimiento del 26% en los últimos 4 años.</w:t>
            </w:r>
          </w:p>
        </w:tc>
      </w:tr>
      <w:tr w:rsidR="00993D6B" w:rsidRPr="00407379" w14:paraId="4EEB12C1" w14:textId="77777777" w:rsidTr="00514DD9">
        <w:tc>
          <w:tcPr>
            <w:tcW w:w="1843" w:type="dxa"/>
          </w:tcPr>
          <w:p w14:paraId="133F4483" w14:textId="77777777" w:rsidR="00993D6B" w:rsidRPr="00407379" w:rsidRDefault="00993D6B" w:rsidP="00BA61FA">
            <w:pPr>
              <w:pStyle w:val="PreformattatoHTML"/>
              <w:tabs>
                <w:tab w:val="clear" w:pos="916"/>
              </w:tabs>
              <w:rPr>
                <w:rFonts w:asciiTheme="minorHAnsi" w:hAnsiTheme="minorHAnsi" w:cs="Arial"/>
                <w:b/>
                <w:smallCaps/>
                <w:sz w:val="22"/>
                <w:szCs w:val="22"/>
              </w:rPr>
            </w:pPr>
            <w:r w:rsidRPr="00407379">
              <w:rPr>
                <w:rFonts w:asciiTheme="minorHAnsi" w:hAnsiTheme="minorHAnsi"/>
                <w:b/>
                <w:smallCaps/>
                <w:sz w:val="22"/>
                <w:szCs w:val="22"/>
              </w:rPr>
              <w:t>empleados</w:t>
            </w:r>
          </w:p>
        </w:tc>
        <w:tc>
          <w:tcPr>
            <w:tcW w:w="7655" w:type="dxa"/>
          </w:tcPr>
          <w:p w14:paraId="7D33FFD9" w14:textId="77777777" w:rsidR="00993D6B" w:rsidRPr="00407379" w:rsidRDefault="00FE265B" w:rsidP="006C702B">
            <w:pPr>
              <w:pStyle w:val="PreformattatoHTML"/>
              <w:rPr>
                <w:rFonts w:asciiTheme="minorHAnsi" w:hAnsiTheme="minorHAnsi" w:cs="Arial"/>
                <w:sz w:val="22"/>
                <w:szCs w:val="22"/>
              </w:rPr>
            </w:pPr>
            <w:r w:rsidRPr="00407379">
              <w:rPr>
                <w:rFonts w:asciiTheme="minorHAnsi" w:hAnsiTheme="minorHAnsi"/>
                <w:sz w:val="22"/>
                <w:szCs w:val="22"/>
              </w:rPr>
              <w:t>1300</w:t>
            </w:r>
          </w:p>
        </w:tc>
      </w:tr>
      <w:tr w:rsidR="00993D6B" w:rsidRPr="00407379" w14:paraId="275F582B" w14:textId="77777777" w:rsidTr="00514DD9">
        <w:tc>
          <w:tcPr>
            <w:tcW w:w="1843" w:type="dxa"/>
          </w:tcPr>
          <w:p w14:paraId="2B3B57BF" w14:textId="77777777" w:rsidR="00993D6B" w:rsidRPr="00407379" w:rsidRDefault="00993D6B" w:rsidP="00BA61FA">
            <w:pPr>
              <w:pStyle w:val="PreformattatoHTML"/>
              <w:tabs>
                <w:tab w:val="clear" w:pos="916"/>
              </w:tabs>
              <w:rPr>
                <w:rFonts w:asciiTheme="minorHAnsi" w:hAnsiTheme="minorHAnsi" w:cs="Arial"/>
                <w:b/>
                <w:smallCaps/>
                <w:sz w:val="22"/>
                <w:szCs w:val="22"/>
                <w:highlight w:val="cyan"/>
              </w:rPr>
            </w:pPr>
            <w:r w:rsidRPr="00407379">
              <w:rPr>
                <w:rFonts w:asciiTheme="minorHAnsi" w:hAnsiTheme="minorHAnsi"/>
                <w:b/>
                <w:smallCaps/>
                <w:sz w:val="22"/>
                <w:szCs w:val="22"/>
              </w:rPr>
              <w:t>equipo directivo</w:t>
            </w:r>
          </w:p>
        </w:tc>
        <w:tc>
          <w:tcPr>
            <w:tcW w:w="7655" w:type="dxa"/>
          </w:tcPr>
          <w:p w14:paraId="1EA207DD" w14:textId="77777777" w:rsidR="00FE265B" w:rsidRPr="00407379" w:rsidRDefault="006A28DF" w:rsidP="006C702B">
            <w:pPr>
              <w:pStyle w:val="PreformattatoHTML"/>
              <w:numPr>
                <w:ilvl w:val="0"/>
                <w:numId w:val="7"/>
              </w:numPr>
              <w:ind w:left="176" w:hanging="142"/>
              <w:rPr>
                <w:rFonts w:asciiTheme="minorHAnsi" w:hAnsiTheme="minorHAnsi" w:cs="Arial"/>
                <w:sz w:val="22"/>
                <w:szCs w:val="22"/>
              </w:rPr>
            </w:pPr>
            <w:r w:rsidRPr="00407379">
              <w:rPr>
                <w:rFonts w:asciiTheme="minorHAnsi" w:hAnsiTheme="minorHAnsi"/>
                <w:sz w:val="22"/>
                <w:szCs w:val="22"/>
              </w:rPr>
              <w:t>Adolfo Guzzini, presidente</w:t>
            </w:r>
          </w:p>
          <w:p w14:paraId="49147C15" w14:textId="77777777" w:rsidR="00FE265B" w:rsidRPr="00407379" w:rsidRDefault="00205353" w:rsidP="006C702B">
            <w:pPr>
              <w:pStyle w:val="PreformattatoHTML"/>
              <w:numPr>
                <w:ilvl w:val="0"/>
                <w:numId w:val="7"/>
              </w:numPr>
              <w:ind w:left="176" w:hanging="142"/>
              <w:rPr>
                <w:rFonts w:asciiTheme="minorHAnsi" w:hAnsiTheme="minorHAnsi" w:cs="Arial"/>
                <w:sz w:val="22"/>
                <w:szCs w:val="22"/>
              </w:rPr>
            </w:pPr>
            <w:r w:rsidRPr="00407379">
              <w:rPr>
                <w:rFonts w:asciiTheme="minorHAnsi" w:hAnsiTheme="minorHAnsi"/>
                <w:sz w:val="22"/>
                <w:szCs w:val="22"/>
              </w:rPr>
              <w:t>Andrea Sasso, administrador delegado</w:t>
            </w:r>
          </w:p>
          <w:p w14:paraId="31E90074" w14:textId="513DC10E" w:rsidR="00993D6B" w:rsidRPr="00407379" w:rsidRDefault="006A28DF" w:rsidP="006C702B">
            <w:pPr>
              <w:pStyle w:val="PreformattatoHTML"/>
              <w:numPr>
                <w:ilvl w:val="0"/>
                <w:numId w:val="7"/>
              </w:numPr>
              <w:ind w:left="176" w:hanging="142"/>
              <w:rPr>
                <w:rFonts w:asciiTheme="minorHAnsi" w:hAnsiTheme="minorHAnsi" w:cs="Arial"/>
                <w:sz w:val="22"/>
                <w:szCs w:val="22"/>
              </w:rPr>
            </w:pPr>
            <w:r w:rsidRPr="00407379">
              <w:rPr>
                <w:rFonts w:asciiTheme="minorHAnsi" w:hAnsiTheme="minorHAnsi"/>
                <w:sz w:val="22"/>
                <w:szCs w:val="22"/>
              </w:rPr>
              <w:t>Massimiliano Guzzini, vicepresidente; director de innovación y redes de negocios</w:t>
            </w:r>
          </w:p>
          <w:p w14:paraId="52C33F47" w14:textId="77777777" w:rsidR="006A28DF" w:rsidRPr="00407379" w:rsidRDefault="006A28DF" w:rsidP="006C702B">
            <w:pPr>
              <w:pStyle w:val="PreformattatoHTML"/>
              <w:numPr>
                <w:ilvl w:val="0"/>
                <w:numId w:val="7"/>
              </w:numPr>
              <w:ind w:left="176" w:hanging="142"/>
              <w:rPr>
                <w:rFonts w:asciiTheme="minorHAnsi" w:hAnsiTheme="minorHAnsi" w:cs="Arial"/>
                <w:sz w:val="22"/>
                <w:szCs w:val="22"/>
              </w:rPr>
            </w:pPr>
            <w:r w:rsidRPr="00407379">
              <w:rPr>
                <w:rFonts w:asciiTheme="minorHAnsi" w:hAnsiTheme="minorHAnsi"/>
                <w:sz w:val="22"/>
                <w:szCs w:val="22"/>
              </w:rPr>
              <w:t>Paolo Guzzini, vicepresidente</w:t>
            </w:r>
          </w:p>
        </w:tc>
      </w:tr>
      <w:tr w:rsidR="00993D6B" w:rsidRPr="00407379" w14:paraId="675F47D9" w14:textId="77777777" w:rsidTr="00514DD9">
        <w:tc>
          <w:tcPr>
            <w:tcW w:w="1843" w:type="dxa"/>
          </w:tcPr>
          <w:p w14:paraId="0FC62724" w14:textId="52B7843D" w:rsidR="00993D6B" w:rsidRPr="00407379" w:rsidRDefault="00993D6B" w:rsidP="00BA61FA">
            <w:pPr>
              <w:pStyle w:val="PreformattatoHTML"/>
              <w:tabs>
                <w:tab w:val="clear" w:pos="916"/>
              </w:tabs>
              <w:rPr>
                <w:rFonts w:asciiTheme="minorHAnsi" w:hAnsiTheme="minorHAnsi" w:cs="Arial"/>
                <w:b/>
                <w:smallCaps/>
                <w:sz w:val="22"/>
                <w:szCs w:val="22"/>
                <w:highlight w:val="cyan"/>
              </w:rPr>
            </w:pPr>
            <w:r w:rsidRPr="00407379">
              <w:rPr>
                <w:rFonts w:asciiTheme="minorHAnsi" w:hAnsiTheme="minorHAnsi"/>
                <w:b/>
                <w:smallCaps/>
                <w:sz w:val="22"/>
                <w:szCs w:val="22"/>
              </w:rPr>
              <w:t>web</w:t>
            </w:r>
          </w:p>
        </w:tc>
        <w:tc>
          <w:tcPr>
            <w:tcW w:w="7655" w:type="dxa"/>
          </w:tcPr>
          <w:p w14:paraId="3FD8486D" w14:textId="3247E73C" w:rsidR="00993D6B" w:rsidRPr="00407379" w:rsidRDefault="00526EFB" w:rsidP="00BA61FA">
            <w:pPr>
              <w:pStyle w:val="PreformattatoHTML"/>
              <w:rPr>
                <w:rFonts w:asciiTheme="minorHAnsi" w:hAnsiTheme="minorHAnsi" w:cs="Arial"/>
                <w:sz w:val="22"/>
                <w:szCs w:val="22"/>
              </w:rPr>
            </w:pPr>
            <w:hyperlink r:id="rId9" w:history="1">
              <w:r w:rsidR="00325672" w:rsidRPr="00407379">
                <w:rPr>
                  <w:rStyle w:val="Collegamentoipertestuale"/>
                  <w:bCs/>
                  <w:i/>
                </w:rPr>
                <w:t>www.iguzzini.com</w:t>
              </w:r>
            </w:hyperlink>
          </w:p>
        </w:tc>
      </w:tr>
    </w:tbl>
    <w:p w14:paraId="2F312921" w14:textId="77777777" w:rsidR="00BC607E" w:rsidRPr="00407379" w:rsidRDefault="00BC607E" w:rsidP="006C702B">
      <w:pPr>
        <w:widowControl w:val="0"/>
        <w:autoSpaceDE w:val="0"/>
        <w:autoSpaceDN w:val="0"/>
        <w:adjustRightInd w:val="0"/>
        <w:spacing w:after="0" w:line="240" w:lineRule="auto"/>
        <w:ind w:right="97"/>
        <w:jc w:val="both"/>
        <w:rPr>
          <w:rFonts w:asciiTheme="minorHAnsi" w:hAnsiTheme="minorHAnsi" w:cs="Arial"/>
          <w:sz w:val="18"/>
          <w:szCs w:val="18"/>
        </w:rPr>
      </w:pPr>
    </w:p>
    <w:p w14:paraId="0C039269" w14:textId="77777777" w:rsidR="00BC607E" w:rsidRPr="00407379" w:rsidRDefault="00BC607E" w:rsidP="006C702B">
      <w:pPr>
        <w:widowControl w:val="0"/>
        <w:autoSpaceDE w:val="0"/>
        <w:autoSpaceDN w:val="0"/>
        <w:adjustRightInd w:val="0"/>
        <w:spacing w:after="0" w:line="240" w:lineRule="auto"/>
        <w:ind w:right="97"/>
        <w:jc w:val="both"/>
        <w:rPr>
          <w:rFonts w:asciiTheme="minorHAnsi" w:hAnsiTheme="minorHAnsi" w:cs="Arial"/>
          <w:sz w:val="18"/>
          <w:szCs w:val="18"/>
        </w:rPr>
      </w:pPr>
    </w:p>
    <w:p w14:paraId="5A47D37A" w14:textId="77777777" w:rsidR="00993D6B" w:rsidRPr="00407379" w:rsidRDefault="00993D6B" w:rsidP="006C702B">
      <w:pPr>
        <w:widowControl w:val="0"/>
        <w:autoSpaceDE w:val="0"/>
        <w:autoSpaceDN w:val="0"/>
        <w:adjustRightInd w:val="0"/>
        <w:spacing w:after="0" w:line="240" w:lineRule="auto"/>
        <w:ind w:right="97"/>
        <w:jc w:val="both"/>
        <w:rPr>
          <w:rFonts w:cs="Arial"/>
          <w:b/>
          <w:i/>
          <w:sz w:val="20"/>
          <w:szCs w:val="20"/>
        </w:rPr>
      </w:pPr>
      <w:r w:rsidRPr="00407379">
        <w:rPr>
          <w:b/>
          <w:sz w:val="20"/>
          <w:szCs w:val="20"/>
        </w:rPr>
        <w:t>Para más información:</w:t>
      </w:r>
    </w:p>
    <w:p w14:paraId="1088DC1F" w14:textId="77777777" w:rsidR="00993D6B" w:rsidRDefault="00993D6B" w:rsidP="006C702B">
      <w:pPr>
        <w:spacing w:line="240" w:lineRule="auto"/>
        <w:jc w:val="both"/>
        <w:rPr>
          <w:rStyle w:val="Collegamentoipertestuale"/>
          <w:bCs/>
          <w:i/>
          <w:sz w:val="20"/>
          <w:szCs w:val="20"/>
        </w:rPr>
      </w:pPr>
      <w:r w:rsidRPr="00407379">
        <w:rPr>
          <w:bCs/>
          <w:i/>
          <w:sz w:val="20"/>
          <w:szCs w:val="20"/>
        </w:rPr>
        <w:t xml:space="preserve">Página web de iGuzzini: </w:t>
      </w:r>
      <w:hyperlink r:id="rId10" w:history="1">
        <w:r w:rsidRPr="00407379">
          <w:rPr>
            <w:rStyle w:val="Collegamentoipertestuale"/>
            <w:bCs/>
            <w:i/>
            <w:sz w:val="20"/>
            <w:szCs w:val="20"/>
          </w:rPr>
          <w:t>www.iguzzini.com</w:t>
        </w:r>
      </w:hyperlink>
    </w:p>
    <w:p w14:paraId="751627BA" w14:textId="77777777" w:rsidR="00BA23FE" w:rsidRDefault="00BA23FE" w:rsidP="006C702B">
      <w:pPr>
        <w:spacing w:line="240" w:lineRule="auto"/>
        <w:jc w:val="both"/>
        <w:rPr>
          <w:rStyle w:val="Collegamentoipertestuale"/>
          <w:bCs/>
          <w:i/>
          <w:sz w:val="20"/>
          <w:szCs w:val="20"/>
        </w:rPr>
      </w:pPr>
    </w:p>
    <w:p w14:paraId="6DFF03BA" w14:textId="77777777" w:rsidR="00BA23FE" w:rsidRPr="00407379" w:rsidRDefault="00BA23FE" w:rsidP="006C702B">
      <w:pPr>
        <w:spacing w:line="240" w:lineRule="auto"/>
        <w:jc w:val="both"/>
        <w:rPr>
          <w:bCs/>
          <w:i/>
          <w:sz w:val="20"/>
          <w:szCs w:val="20"/>
        </w:rPr>
      </w:pPr>
    </w:p>
    <w:tbl>
      <w:tblPr>
        <w:tblW w:w="7304" w:type="dxa"/>
        <w:tblLook w:val="04A0" w:firstRow="1" w:lastRow="0" w:firstColumn="1" w:lastColumn="0" w:noHBand="0" w:noVBand="1"/>
      </w:tblPr>
      <w:tblGrid>
        <w:gridCol w:w="3652"/>
        <w:gridCol w:w="3652"/>
      </w:tblGrid>
      <w:tr w:rsidR="00037014" w:rsidRPr="00480316" w14:paraId="245701C3" w14:textId="77777777" w:rsidTr="00F128BB">
        <w:tc>
          <w:tcPr>
            <w:tcW w:w="3652" w:type="dxa"/>
            <w:shd w:val="clear" w:color="auto" w:fill="auto"/>
          </w:tcPr>
          <w:p w14:paraId="564E7F25" w14:textId="77777777" w:rsidR="00037014" w:rsidRPr="00480316" w:rsidRDefault="00037014" w:rsidP="00F128BB">
            <w:pPr>
              <w:widowControl w:val="0"/>
              <w:autoSpaceDE w:val="0"/>
              <w:autoSpaceDN w:val="0"/>
              <w:adjustRightInd w:val="0"/>
              <w:spacing w:after="0" w:line="240" w:lineRule="auto"/>
              <w:ind w:right="321"/>
              <w:jc w:val="both"/>
              <w:rPr>
                <w:b/>
                <w:sz w:val="18"/>
                <w:szCs w:val="18"/>
              </w:rPr>
            </w:pPr>
            <w:r>
              <w:rPr>
                <w:b/>
                <w:sz w:val="18"/>
                <w:szCs w:val="18"/>
              </w:rPr>
              <w:t xml:space="preserve">iGuzzini Illuminazione S.p.A. </w:t>
            </w:r>
          </w:p>
        </w:tc>
        <w:tc>
          <w:tcPr>
            <w:tcW w:w="3652" w:type="dxa"/>
          </w:tcPr>
          <w:p w14:paraId="1C70897B" w14:textId="77777777" w:rsidR="00037014" w:rsidRDefault="00037014" w:rsidP="00F128BB">
            <w:pPr>
              <w:widowControl w:val="0"/>
              <w:autoSpaceDE w:val="0"/>
              <w:autoSpaceDN w:val="0"/>
              <w:adjustRightInd w:val="0"/>
              <w:spacing w:after="0" w:line="240" w:lineRule="auto"/>
              <w:ind w:right="321"/>
              <w:jc w:val="both"/>
              <w:rPr>
                <w:b/>
                <w:sz w:val="18"/>
                <w:szCs w:val="18"/>
              </w:rPr>
            </w:pPr>
            <w:r w:rsidRPr="00480316">
              <w:rPr>
                <w:b/>
                <w:sz w:val="18"/>
                <w:szCs w:val="18"/>
              </w:rPr>
              <w:t>iGuzzini illuminazione Ibérica S.A.</w:t>
            </w:r>
          </w:p>
        </w:tc>
      </w:tr>
      <w:tr w:rsidR="00037014" w:rsidRPr="00480316" w14:paraId="3F6907D8" w14:textId="77777777" w:rsidTr="00F128BB">
        <w:tc>
          <w:tcPr>
            <w:tcW w:w="3652" w:type="dxa"/>
            <w:shd w:val="clear" w:color="auto" w:fill="auto"/>
          </w:tcPr>
          <w:p w14:paraId="38EB53A8" w14:textId="77777777" w:rsidR="00037014" w:rsidRDefault="00037014" w:rsidP="00F128BB">
            <w:pPr>
              <w:widowControl w:val="0"/>
              <w:autoSpaceDE w:val="0"/>
              <w:autoSpaceDN w:val="0"/>
              <w:adjustRightInd w:val="0"/>
              <w:spacing w:after="0" w:line="240" w:lineRule="auto"/>
              <w:ind w:right="321"/>
              <w:rPr>
                <w:sz w:val="18"/>
                <w:szCs w:val="18"/>
              </w:rPr>
            </w:pPr>
            <w:r w:rsidRPr="00480316">
              <w:rPr>
                <w:b/>
                <w:sz w:val="18"/>
                <w:szCs w:val="18"/>
              </w:rPr>
              <w:t>Cesare Avanzi</w:t>
            </w:r>
            <w:r w:rsidRPr="00480316">
              <w:rPr>
                <w:b/>
                <w:sz w:val="18"/>
                <w:szCs w:val="18"/>
              </w:rPr>
              <w:br/>
            </w:r>
            <w:r w:rsidRPr="00480316">
              <w:rPr>
                <w:sz w:val="18"/>
                <w:szCs w:val="18"/>
              </w:rPr>
              <w:t>Editing &amp; Media Relations Manager</w:t>
            </w:r>
            <w:r w:rsidRPr="00480316">
              <w:rPr>
                <w:sz w:val="18"/>
                <w:szCs w:val="18"/>
              </w:rPr>
              <w:br/>
              <w:t>(39) 07175881</w:t>
            </w:r>
            <w:r w:rsidRPr="00480316">
              <w:rPr>
                <w:sz w:val="18"/>
                <w:szCs w:val="18"/>
              </w:rPr>
              <w:br/>
            </w:r>
            <w:hyperlink r:id="rId11" w:history="1">
              <w:r w:rsidRPr="00C83857">
                <w:rPr>
                  <w:rStyle w:val="Collegamentoipertestuale"/>
                  <w:bCs/>
                  <w:sz w:val="18"/>
                </w:rPr>
                <w:t>cesare.avanzi@iguzzini.it</w:t>
              </w:r>
            </w:hyperlink>
          </w:p>
          <w:p w14:paraId="36F52840" w14:textId="77777777" w:rsidR="00037014" w:rsidRPr="00480316" w:rsidRDefault="00037014" w:rsidP="00F128BB">
            <w:pPr>
              <w:widowControl w:val="0"/>
              <w:autoSpaceDE w:val="0"/>
              <w:autoSpaceDN w:val="0"/>
              <w:adjustRightInd w:val="0"/>
              <w:spacing w:after="0" w:line="240" w:lineRule="auto"/>
              <w:ind w:right="321"/>
              <w:rPr>
                <w:b/>
                <w:sz w:val="18"/>
                <w:szCs w:val="18"/>
              </w:rPr>
            </w:pPr>
            <w:r w:rsidRPr="00480316">
              <w:rPr>
                <w:b/>
                <w:sz w:val="18"/>
                <w:szCs w:val="18"/>
              </w:rPr>
              <w:br/>
            </w:r>
          </w:p>
        </w:tc>
        <w:tc>
          <w:tcPr>
            <w:tcW w:w="3652" w:type="dxa"/>
          </w:tcPr>
          <w:p w14:paraId="7615FF61" w14:textId="77777777" w:rsidR="00037014" w:rsidRDefault="00037014" w:rsidP="00F128BB">
            <w:pPr>
              <w:widowControl w:val="0"/>
              <w:autoSpaceDE w:val="0"/>
              <w:autoSpaceDN w:val="0"/>
              <w:adjustRightInd w:val="0"/>
              <w:spacing w:after="0" w:line="240" w:lineRule="auto"/>
              <w:ind w:right="321"/>
              <w:jc w:val="both"/>
              <w:rPr>
                <w:b/>
                <w:sz w:val="18"/>
                <w:szCs w:val="18"/>
              </w:rPr>
            </w:pPr>
            <w:r w:rsidRPr="00480316">
              <w:rPr>
                <w:b/>
                <w:sz w:val="18"/>
                <w:szCs w:val="18"/>
              </w:rPr>
              <w:t>Sandra Perez Palenzuela</w:t>
            </w:r>
          </w:p>
          <w:p w14:paraId="44F32E2A" w14:textId="77777777" w:rsidR="00037014" w:rsidRPr="00480316" w:rsidRDefault="00037014" w:rsidP="00F128BB">
            <w:pPr>
              <w:widowControl w:val="0"/>
              <w:autoSpaceDE w:val="0"/>
              <w:autoSpaceDN w:val="0"/>
              <w:adjustRightInd w:val="0"/>
              <w:spacing w:after="0" w:line="240" w:lineRule="auto"/>
              <w:ind w:right="321"/>
              <w:jc w:val="both"/>
              <w:rPr>
                <w:sz w:val="18"/>
                <w:szCs w:val="18"/>
              </w:rPr>
            </w:pPr>
            <w:r w:rsidRPr="00480316">
              <w:rPr>
                <w:sz w:val="18"/>
                <w:szCs w:val="18"/>
              </w:rPr>
              <w:t>Marketing &amp; Communication Assistant</w:t>
            </w:r>
          </w:p>
          <w:p w14:paraId="403ED9E6" w14:textId="77777777" w:rsidR="00037014" w:rsidRPr="00480316" w:rsidRDefault="00037014" w:rsidP="00F128BB">
            <w:pPr>
              <w:widowControl w:val="0"/>
              <w:autoSpaceDE w:val="0"/>
              <w:autoSpaceDN w:val="0"/>
              <w:adjustRightInd w:val="0"/>
              <w:spacing w:after="0" w:line="240" w:lineRule="auto"/>
              <w:ind w:right="321"/>
              <w:jc w:val="both"/>
              <w:rPr>
                <w:sz w:val="18"/>
                <w:szCs w:val="18"/>
              </w:rPr>
            </w:pPr>
            <w:r w:rsidRPr="00480316">
              <w:rPr>
                <w:sz w:val="18"/>
                <w:szCs w:val="18"/>
              </w:rPr>
              <w:t>T +34 934 457 850</w:t>
            </w:r>
          </w:p>
          <w:p w14:paraId="463A21D3" w14:textId="77777777" w:rsidR="00037014" w:rsidRPr="00C83857" w:rsidRDefault="00037014" w:rsidP="00F128BB">
            <w:pPr>
              <w:widowControl w:val="0"/>
              <w:autoSpaceDE w:val="0"/>
              <w:autoSpaceDN w:val="0"/>
              <w:adjustRightInd w:val="0"/>
              <w:spacing w:after="0" w:line="240" w:lineRule="auto"/>
              <w:ind w:right="321"/>
              <w:jc w:val="both"/>
              <w:rPr>
                <w:rStyle w:val="Collegamentoipertestuale"/>
                <w:rFonts w:asciiTheme="minorHAnsi" w:hAnsiTheme="minorHAnsi"/>
                <w:bCs/>
                <w:sz w:val="18"/>
              </w:rPr>
            </w:pPr>
            <w:hyperlink r:id="rId12" w:history="1">
              <w:r w:rsidRPr="00C83857">
                <w:rPr>
                  <w:rStyle w:val="Collegamentoipertestuale"/>
                  <w:rFonts w:asciiTheme="minorHAnsi" w:hAnsiTheme="minorHAnsi"/>
                  <w:bCs/>
                  <w:sz w:val="18"/>
                </w:rPr>
                <w:t>sandra.perez@iguzzini.es</w:t>
              </w:r>
            </w:hyperlink>
            <w:r w:rsidRPr="00C83857">
              <w:rPr>
                <w:rStyle w:val="Collegamentoipertestuale"/>
                <w:rFonts w:asciiTheme="minorHAnsi" w:hAnsiTheme="minorHAnsi"/>
                <w:bCs/>
                <w:sz w:val="18"/>
              </w:rPr>
              <w:t xml:space="preserve"> </w:t>
            </w:r>
          </w:p>
          <w:p w14:paraId="3F306A41" w14:textId="77777777" w:rsidR="00037014" w:rsidRPr="00480316" w:rsidRDefault="00037014" w:rsidP="00F128BB">
            <w:pPr>
              <w:widowControl w:val="0"/>
              <w:autoSpaceDE w:val="0"/>
              <w:autoSpaceDN w:val="0"/>
              <w:adjustRightInd w:val="0"/>
              <w:spacing w:after="0" w:line="240" w:lineRule="auto"/>
              <w:ind w:right="321"/>
              <w:jc w:val="both"/>
              <w:rPr>
                <w:b/>
                <w:sz w:val="18"/>
                <w:szCs w:val="18"/>
              </w:rPr>
            </w:pPr>
          </w:p>
        </w:tc>
      </w:tr>
    </w:tbl>
    <w:p w14:paraId="299C9B16" w14:textId="77777777" w:rsidR="00993D6B" w:rsidRPr="00407379" w:rsidRDefault="00993D6B" w:rsidP="006C702B">
      <w:pPr>
        <w:spacing w:line="240" w:lineRule="auto"/>
        <w:rPr>
          <w:sz w:val="18"/>
          <w:szCs w:val="18"/>
        </w:rPr>
      </w:pPr>
      <w:bookmarkStart w:id="0" w:name="_GoBack"/>
      <w:bookmarkEnd w:id="0"/>
    </w:p>
    <w:sectPr w:rsidR="00993D6B" w:rsidRPr="00407379" w:rsidSect="00514DD9">
      <w:footerReference w:type="default" r:id="rId13"/>
      <w:pgSz w:w="11906" w:h="16838"/>
      <w:pgMar w:top="1418" w:right="1134" w:bottom="1701" w:left="1134" w:header="68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7C7C4" w14:textId="77777777" w:rsidR="00526EFB" w:rsidRDefault="00526EFB" w:rsidP="006C702B">
      <w:pPr>
        <w:spacing w:after="0" w:line="240" w:lineRule="auto"/>
      </w:pPr>
      <w:r>
        <w:separator/>
      </w:r>
    </w:p>
  </w:endnote>
  <w:endnote w:type="continuationSeparator" w:id="0">
    <w:p w14:paraId="43937A0A" w14:textId="77777777" w:rsidR="00526EFB" w:rsidRDefault="00526EFB" w:rsidP="006C7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107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595"/>
      <w:gridCol w:w="3597"/>
    </w:tblGrid>
    <w:tr w:rsidR="00C73448" w14:paraId="2916CBFB" w14:textId="77777777" w:rsidTr="00C73448">
      <w:trPr>
        <w:trHeight w:val="702"/>
      </w:trPr>
      <w:tc>
        <w:tcPr>
          <w:tcW w:w="3595" w:type="dxa"/>
        </w:tcPr>
        <w:p w14:paraId="2F14E2BF" w14:textId="77777777" w:rsidR="00C73448" w:rsidRPr="00270C23" w:rsidRDefault="00C73448" w:rsidP="00C73448">
          <w:pPr>
            <w:keepLines/>
            <w:spacing w:line="240" w:lineRule="atLeast"/>
            <w:rPr>
              <w:sz w:val="14"/>
              <w:szCs w:val="14"/>
            </w:rPr>
          </w:pPr>
          <w:r w:rsidRPr="00270C23">
            <w:rPr>
              <w:sz w:val="14"/>
              <w:szCs w:val="14"/>
            </w:rPr>
            <w:t>iGuzzini illuminazione Ibérica, S.A.</w:t>
          </w:r>
        </w:p>
        <w:p w14:paraId="4F4B97F2" w14:textId="77777777" w:rsidR="00C73448" w:rsidRPr="00270C23" w:rsidRDefault="00C73448" w:rsidP="00C73448">
          <w:pPr>
            <w:keepLines/>
            <w:spacing w:line="240" w:lineRule="atLeast"/>
            <w:rPr>
              <w:sz w:val="14"/>
              <w:szCs w:val="14"/>
            </w:rPr>
          </w:pPr>
          <w:r w:rsidRPr="00270C23">
            <w:rPr>
              <w:sz w:val="14"/>
              <w:szCs w:val="14"/>
            </w:rPr>
            <w:t>Parc d’Activitats Econòmiques Can Sant Joan</w:t>
          </w:r>
        </w:p>
        <w:p w14:paraId="22110199" w14:textId="77777777" w:rsidR="00C73448" w:rsidRPr="00270C23" w:rsidRDefault="00C73448" w:rsidP="00C73448">
          <w:pPr>
            <w:keepLines/>
            <w:spacing w:line="240" w:lineRule="atLeast"/>
            <w:rPr>
              <w:sz w:val="14"/>
              <w:szCs w:val="14"/>
            </w:rPr>
          </w:pPr>
          <w:r w:rsidRPr="00270C23">
            <w:rPr>
              <w:sz w:val="14"/>
              <w:szCs w:val="14"/>
            </w:rPr>
            <w:t>Av. de la Generalitat, 168-170</w:t>
          </w:r>
        </w:p>
        <w:p w14:paraId="01770687" w14:textId="77777777" w:rsidR="00C73448" w:rsidRPr="00270C23" w:rsidRDefault="00C73448" w:rsidP="00C73448">
          <w:pPr>
            <w:keepLines/>
            <w:spacing w:line="240" w:lineRule="atLeast"/>
            <w:rPr>
              <w:sz w:val="14"/>
              <w:szCs w:val="14"/>
            </w:rPr>
          </w:pPr>
          <w:r w:rsidRPr="00270C23">
            <w:rPr>
              <w:sz w:val="14"/>
              <w:szCs w:val="14"/>
            </w:rPr>
            <w:t>08174-Sant Cugat del Vallès (Barcelona)</w:t>
          </w:r>
        </w:p>
        <w:p w14:paraId="4E422882" w14:textId="77777777" w:rsidR="00C73448" w:rsidRPr="00270C23" w:rsidRDefault="00C73448" w:rsidP="00C73448">
          <w:pPr>
            <w:rPr>
              <w:sz w:val="18"/>
              <w:szCs w:val="18"/>
            </w:rPr>
          </w:pPr>
        </w:p>
        <w:p w14:paraId="5B18D74C" w14:textId="77777777" w:rsidR="00C73448" w:rsidRDefault="00C73448" w:rsidP="00C73448">
          <w:pPr>
            <w:jc w:val="center"/>
          </w:pPr>
        </w:p>
      </w:tc>
      <w:tc>
        <w:tcPr>
          <w:tcW w:w="3595" w:type="dxa"/>
        </w:tcPr>
        <w:p w14:paraId="63085C45" w14:textId="77777777" w:rsidR="00C73448" w:rsidRDefault="00C73448" w:rsidP="00C73448">
          <w:pPr>
            <w:keepLines/>
            <w:spacing w:line="240" w:lineRule="atLeast"/>
            <w:rPr>
              <w:sz w:val="14"/>
              <w:szCs w:val="14"/>
            </w:rPr>
          </w:pPr>
          <w:r>
            <w:rPr>
              <w:sz w:val="14"/>
              <w:szCs w:val="14"/>
            </w:rPr>
            <w:t>Teléfono +34 935 880 034</w:t>
          </w:r>
        </w:p>
        <w:p w14:paraId="52C89EDA" w14:textId="77777777" w:rsidR="00C73448" w:rsidRPr="00270C23" w:rsidRDefault="00C73448" w:rsidP="00C73448">
          <w:pPr>
            <w:keepLines/>
            <w:spacing w:line="240" w:lineRule="atLeast"/>
            <w:rPr>
              <w:sz w:val="14"/>
              <w:szCs w:val="14"/>
            </w:rPr>
          </w:pPr>
          <w:r>
            <w:rPr>
              <w:sz w:val="14"/>
              <w:szCs w:val="14"/>
            </w:rPr>
            <w:t>Fax +34 936 999 974</w:t>
          </w:r>
        </w:p>
        <w:p w14:paraId="7582FE96" w14:textId="77777777" w:rsidR="00C73448" w:rsidRDefault="00C73448" w:rsidP="00C73448">
          <w:pPr>
            <w:keepLines/>
            <w:spacing w:line="240" w:lineRule="atLeast"/>
            <w:rPr>
              <w:sz w:val="14"/>
              <w:szCs w:val="14"/>
            </w:rPr>
          </w:pPr>
          <w:r>
            <w:rPr>
              <w:sz w:val="14"/>
              <w:szCs w:val="14"/>
            </w:rPr>
            <w:t>Email: iguzzini@iguzzini.es</w:t>
          </w:r>
        </w:p>
        <w:p w14:paraId="3D6DC830" w14:textId="77777777" w:rsidR="00C73448" w:rsidRPr="00270C23" w:rsidRDefault="00C73448" w:rsidP="00C73448">
          <w:pPr>
            <w:keepLines/>
            <w:spacing w:line="240" w:lineRule="atLeast"/>
            <w:rPr>
              <w:sz w:val="14"/>
              <w:szCs w:val="14"/>
            </w:rPr>
          </w:pPr>
          <w:r>
            <w:rPr>
              <w:sz w:val="14"/>
              <w:szCs w:val="14"/>
            </w:rPr>
            <w:t>www.iguzzini.com</w:t>
          </w:r>
        </w:p>
        <w:p w14:paraId="37A5B17B" w14:textId="77777777" w:rsidR="00C73448" w:rsidRPr="00270C23" w:rsidRDefault="00C73448" w:rsidP="00C73448">
          <w:pPr>
            <w:rPr>
              <w:sz w:val="18"/>
              <w:szCs w:val="18"/>
            </w:rPr>
          </w:pPr>
        </w:p>
        <w:p w14:paraId="6A967F91" w14:textId="77777777" w:rsidR="00C73448" w:rsidRDefault="00C73448" w:rsidP="00C73448"/>
      </w:tc>
      <w:tc>
        <w:tcPr>
          <w:tcW w:w="3597" w:type="dxa"/>
        </w:tcPr>
        <w:p w14:paraId="2AA8CD3F" w14:textId="77777777" w:rsidR="00C73448" w:rsidRDefault="00C73448" w:rsidP="00C73448">
          <w:pPr>
            <w:spacing w:line="240" w:lineRule="atLeast"/>
            <w:rPr>
              <w:sz w:val="14"/>
              <w:szCs w:val="14"/>
            </w:rPr>
          </w:pPr>
          <w:r>
            <w:rPr>
              <w:sz w:val="14"/>
              <w:szCs w:val="14"/>
            </w:rPr>
            <w:t>C.I.F.: A58675208</w:t>
          </w:r>
        </w:p>
        <w:p w14:paraId="28D6AF1F" w14:textId="77777777" w:rsidR="00C73448" w:rsidRPr="00270C23" w:rsidRDefault="00C73448" w:rsidP="00C73448">
          <w:pPr>
            <w:spacing w:line="240" w:lineRule="atLeast"/>
            <w:rPr>
              <w:sz w:val="18"/>
              <w:szCs w:val="18"/>
            </w:rPr>
          </w:pPr>
          <w:r>
            <w:rPr>
              <w:sz w:val="14"/>
              <w:szCs w:val="14"/>
            </w:rPr>
            <w:t>Nº REI-RAEE: 001289</w:t>
          </w:r>
        </w:p>
        <w:p w14:paraId="4F090BCE" w14:textId="77777777" w:rsidR="00C73448" w:rsidRDefault="00C73448" w:rsidP="00C73448"/>
      </w:tc>
    </w:tr>
  </w:tbl>
  <w:p w14:paraId="308B43A0" w14:textId="4776AE98" w:rsidR="00090D22" w:rsidRPr="00C73448" w:rsidRDefault="00526EFB" w:rsidP="00C7344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652FE" w14:textId="77777777" w:rsidR="00526EFB" w:rsidRDefault="00526EFB" w:rsidP="006C702B">
      <w:pPr>
        <w:spacing w:after="0" w:line="240" w:lineRule="auto"/>
      </w:pPr>
      <w:r>
        <w:separator/>
      </w:r>
    </w:p>
  </w:footnote>
  <w:footnote w:type="continuationSeparator" w:id="0">
    <w:p w14:paraId="23C6CE78" w14:textId="77777777" w:rsidR="00526EFB" w:rsidRDefault="00526EFB" w:rsidP="006C70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453BE"/>
    <w:multiLevelType w:val="hybridMultilevel"/>
    <w:tmpl w:val="D79049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6B3808"/>
    <w:multiLevelType w:val="hybridMultilevel"/>
    <w:tmpl w:val="B1186144"/>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925618"/>
    <w:multiLevelType w:val="hybridMultilevel"/>
    <w:tmpl w:val="848EDCB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6312BF8"/>
    <w:multiLevelType w:val="hybridMultilevel"/>
    <w:tmpl w:val="7102EA6E"/>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C72FB5"/>
    <w:multiLevelType w:val="hybridMultilevel"/>
    <w:tmpl w:val="BC6641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FD4945"/>
    <w:multiLevelType w:val="hybridMultilevel"/>
    <w:tmpl w:val="B7363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485E59"/>
    <w:multiLevelType w:val="hybridMultilevel"/>
    <w:tmpl w:val="AFA268A6"/>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A742CB"/>
    <w:multiLevelType w:val="hybridMultilevel"/>
    <w:tmpl w:val="75B28D1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AE15079"/>
    <w:multiLevelType w:val="hybridMultilevel"/>
    <w:tmpl w:val="F9109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53793A"/>
    <w:multiLevelType w:val="hybridMultilevel"/>
    <w:tmpl w:val="ED44FC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7E7D75"/>
    <w:multiLevelType w:val="hybridMultilevel"/>
    <w:tmpl w:val="C420960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442F3B"/>
    <w:multiLevelType w:val="hybridMultilevel"/>
    <w:tmpl w:val="673260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4554E0"/>
    <w:multiLevelType w:val="hybridMultilevel"/>
    <w:tmpl w:val="9FFCFD5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32BC1F0E"/>
    <w:multiLevelType w:val="hybridMultilevel"/>
    <w:tmpl w:val="2F1A610C"/>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34B82A52"/>
    <w:multiLevelType w:val="hybridMultilevel"/>
    <w:tmpl w:val="803E41B0"/>
    <w:lvl w:ilvl="0" w:tplc="56788EFA">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A1E4434"/>
    <w:multiLevelType w:val="hybridMultilevel"/>
    <w:tmpl w:val="83FCBF2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3D7D1711"/>
    <w:multiLevelType w:val="hybridMultilevel"/>
    <w:tmpl w:val="166231F0"/>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BD402F"/>
    <w:multiLevelType w:val="hybridMultilevel"/>
    <w:tmpl w:val="1AEE7E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C957BB"/>
    <w:multiLevelType w:val="hybridMultilevel"/>
    <w:tmpl w:val="F460C03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1047B97"/>
    <w:multiLevelType w:val="hybridMultilevel"/>
    <w:tmpl w:val="51326B32"/>
    <w:lvl w:ilvl="0" w:tplc="04100001">
      <w:start w:val="1"/>
      <w:numFmt w:val="bullet"/>
      <w:lvlText w:val=""/>
      <w:lvlJc w:val="left"/>
      <w:pPr>
        <w:ind w:left="842" w:hanging="360"/>
      </w:pPr>
      <w:rPr>
        <w:rFonts w:ascii="Symbol" w:hAnsi="Symbol" w:hint="default"/>
      </w:rPr>
    </w:lvl>
    <w:lvl w:ilvl="1" w:tplc="04100003" w:tentative="1">
      <w:start w:val="1"/>
      <w:numFmt w:val="bullet"/>
      <w:lvlText w:val="o"/>
      <w:lvlJc w:val="left"/>
      <w:pPr>
        <w:ind w:left="1562" w:hanging="360"/>
      </w:pPr>
      <w:rPr>
        <w:rFonts w:ascii="Courier New" w:hAnsi="Courier New" w:cs="Courier New" w:hint="default"/>
      </w:rPr>
    </w:lvl>
    <w:lvl w:ilvl="2" w:tplc="04100005" w:tentative="1">
      <w:start w:val="1"/>
      <w:numFmt w:val="bullet"/>
      <w:lvlText w:val=""/>
      <w:lvlJc w:val="left"/>
      <w:pPr>
        <w:ind w:left="2282" w:hanging="360"/>
      </w:pPr>
      <w:rPr>
        <w:rFonts w:ascii="Wingdings" w:hAnsi="Wingdings" w:hint="default"/>
      </w:rPr>
    </w:lvl>
    <w:lvl w:ilvl="3" w:tplc="04100001" w:tentative="1">
      <w:start w:val="1"/>
      <w:numFmt w:val="bullet"/>
      <w:lvlText w:val=""/>
      <w:lvlJc w:val="left"/>
      <w:pPr>
        <w:ind w:left="3002" w:hanging="360"/>
      </w:pPr>
      <w:rPr>
        <w:rFonts w:ascii="Symbol" w:hAnsi="Symbol" w:hint="default"/>
      </w:rPr>
    </w:lvl>
    <w:lvl w:ilvl="4" w:tplc="04100003" w:tentative="1">
      <w:start w:val="1"/>
      <w:numFmt w:val="bullet"/>
      <w:lvlText w:val="o"/>
      <w:lvlJc w:val="left"/>
      <w:pPr>
        <w:ind w:left="3722" w:hanging="360"/>
      </w:pPr>
      <w:rPr>
        <w:rFonts w:ascii="Courier New" w:hAnsi="Courier New" w:cs="Courier New" w:hint="default"/>
      </w:rPr>
    </w:lvl>
    <w:lvl w:ilvl="5" w:tplc="04100005" w:tentative="1">
      <w:start w:val="1"/>
      <w:numFmt w:val="bullet"/>
      <w:lvlText w:val=""/>
      <w:lvlJc w:val="left"/>
      <w:pPr>
        <w:ind w:left="4442" w:hanging="360"/>
      </w:pPr>
      <w:rPr>
        <w:rFonts w:ascii="Wingdings" w:hAnsi="Wingdings" w:hint="default"/>
      </w:rPr>
    </w:lvl>
    <w:lvl w:ilvl="6" w:tplc="04100001" w:tentative="1">
      <w:start w:val="1"/>
      <w:numFmt w:val="bullet"/>
      <w:lvlText w:val=""/>
      <w:lvlJc w:val="left"/>
      <w:pPr>
        <w:ind w:left="5162" w:hanging="360"/>
      </w:pPr>
      <w:rPr>
        <w:rFonts w:ascii="Symbol" w:hAnsi="Symbol" w:hint="default"/>
      </w:rPr>
    </w:lvl>
    <w:lvl w:ilvl="7" w:tplc="04100003" w:tentative="1">
      <w:start w:val="1"/>
      <w:numFmt w:val="bullet"/>
      <w:lvlText w:val="o"/>
      <w:lvlJc w:val="left"/>
      <w:pPr>
        <w:ind w:left="5882" w:hanging="360"/>
      </w:pPr>
      <w:rPr>
        <w:rFonts w:ascii="Courier New" w:hAnsi="Courier New" w:cs="Courier New" w:hint="default"/>
      </w:rPr>
    </w:lvl>
    <w:lvl w:ilvl="8" w:tplc="04100005" w:tentative="1">
      <w:start w:val="1"/>
      <w:numFmt w:val="bullet"/>
      <w:lvlText w:val=""/>
      <w:lvlJc w:val="left"/>
      <w:pPr>
        <w:ind w:left="6602" w:hanging="360"/>
      </w:pPr>
      <w:rPr>
        <w:rFonts w:ascii="Wingdings" w:hAnsi="Wingdings" w:hint="default"/>
      </w:rPr>
    </w:lvl>
  </w:abstractNum>
  <w:abstractNum w:abstractNumId="20" w15:restartNumberingAfterBreak="0">
    <w:nsid w:val="41B800EB"/>
    <w:multiLevelType w:val="hybridMultilevel"/>
    <w:tmpl w:val="EEC22CA6"/>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914633"/>
    <w:multiLevelType w:val="hybridMultilevel"/>
    <w:tmpl w:val="D0A293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53C48BA"/>
    <w:multiLevelType w:val="hybridMultilevel"/>
    <w:tmpl w:val="B3ECF186"/>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A86472"/>
    <w:multiLevelType w:val="hybridMultilevel"/>
    <w:tmpl w:val="45C867E0"/>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BD038A"/>
    <w:multiLevelType w:val="hybridMultilevel"/>
    <w:tmpl w:val="B58C4A6C"/>
    <w:lvl w:ilvl="0" w:tplc="73561A2E">
      <w:start w:val="2014"/>
      <w:numFmt w:val="bullet"/>
      <w:lvlText w:val="-"/>
      <w:lvlJc w:val="left"/>
      <w:pPr>
        <w:ind w:left="735" w:hanging="375"/>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0620CE"/>
    <w:multiLevelType w:val="hybridMultilevel"/>
    <w:tmpl w:val="549A27D8"/>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C34AD0"/>
    <w:multiLevelType w:val="hybridMultilevel"/>
    <w:tmpl w:val="A34646DE"/>
    <w:lvl w:ilvl="0" w:tplc="D71E256A">
      <w:start w:val="1"/>
      <w:numFmt w:val="bullet"/>
      <w:suff w:val="nothing"/>
      <w:lvlText w:val="o"/>
      <w:lvlJc w:val="left"/>
      <w:pPr>
        <w:ind w:left="284" w:firstLine="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A0D5AEC"/>
    <w:multiLevelType w:val="hybridMultilevel"/>
    <w:tmpl w:val="A0EE73A4"/>
    <w:lvl w:ilvl="0" w:tplc="83245EF0">
      <w:start w:val="1"/>
      <w:numFmt w:val="bullet"/>
      <w:lvlText w:val=""/>
      <w:lvlJc w:val="left"/>
      <w:pPr>
        <w:ind w:left="720" w:hanging="360"/>
      </w:pPr>
      <w:rPr>
        <w:rFonts w:ascii="Wingdings" w:hAnsi="Wingding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CA4359"/>
    <w:multiLevelType w:val="hybridMultilevel"/>
    <w:tmpl w:val="D8863238"/>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F4D4ACD"/>
    <w:multiLevelType w:val="hybridMultilevel"/>
    <w:tmpl w:val="A38845DE"/>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600BBD"/>
    <w:multiLevelType w:val="hybridMultilevel"/>
    <w:tmpl w:val="7FA2CFD8"/>
    <w:lvl w:ilvl="0" w:tplc="BA840CB2">
      <w:start w:val="2014"/>
      <w:numFmt w:val="bullet"/>
      <w:lvlText w:val="-"/>
      <w:lvlJc w:val="left"/>
      <w:pPr>
        <w:ind w:left="735" w:hanging="375"/>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5A6735"/>
    <w:multiLevelType w:val="hybridMultilevel"/>
    <w:tmpl w:val="52CE3DE4"/>
    <w:lvl w:ilvl="0" w:tplc="D71E256A">
      <w:start w:val="1"/>
      <w:numFmt w:val="bullet"/>
      <w:lvlText w:val="o"/>
      <w:lvlJc w:val="left"/>
      <w:pPr>
        <w:ind w:left="720" w:hanging="360"/>
      </w:pPr>
      <w:rPr>
        <w:rFonts w:ascii="Courier New" w:hAnsi="Courier New" w:hint="default"/>
      </w:rPr>
    </w:lvl>
    <w:lvl w:ilvl="1" w:tplc="04100003">
      <w:start w:val="1"/>
      <w:numFmt w:val="bullet"/>
      <w:lvlText w:val="o"/>
      <w:lvlJc w:val="left"/>
      <w:pPr>
        <w:ind w:left="107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D5F334E"/>
    <w:multiLevelType w:val="hybridMultilevel"/>
    <w:tmpl w:val="002CFA40"/>
    <w:lvl w:ilvl="0" w:tplc="04100003">
      <w:start w:val="1"/>
      <w:numFmt w:val="bullet"/>
      <w:lvlText w:val="o"/>
      <w:lvlJc w:val="left"/>
      <w:pPr>
        <w:ind w:left="1413" w:hanging="705"/>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6FC95194"/>
    <w:multiLevelType w:val="hybridMultilevel"/>
    <w:tmpl w:val="D9EEF8C4"/>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A32E98"/>
    <w:multiLevelType w:val="hybridMultilevel"/>
    <w:tmpl w:val="5B729D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67F253E"/>
    <w:multiLevelType w:val="hybridMultilevel"/>
    <w:tmpl w:val="FE5E291C"/>
    <w:lvl w:ilvl="0" w:tplc="E3C46A3C">
      <w:start w:val="2014"/>
      <w:numFmt w:val="bullet"/>
      <w:lvlText w:val="•"/>
      <w:lvlJc w:val="left"/>
      <w:pPr>
        <w:ind w:left="1413" w:hanging="705"/>
      </w:pPr>
      <w:rPr>
        <w:rFonts w:ascii="Calibri" w:eastAsia="Times New Roman" w:hAnsi="Calibri"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6" w15:restartNumberingAfterBreak="0">
    <w:nsid w:val="78CE54E6"/>
    <w:multiLevelType w:val="hybridMultilevel"/>
    <w:tmpl w:val="8ED271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433377"/>
    <w:multiLevelType w:val="hybridMultilevel"/>
    <w:tmpl w:val="1F381BB0"/>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30"/>
  </w:num>
  <w:num w:numId="4">
    <w:abstractNumId w:val="34"/>
  </w:num>
  <w:num w:numId="5">
    <w:abstractNumId w:val="24"/>
  </w:num>
  <w:num w:numId="6">
    <w:abstractNumId w:val="10"/>
  </w:num>
  <w:num w:numId="7">
    <w:abstractNumId w:val="11"/>
  </w:num>
  <w:num w:numId="8">
    <w:abstractNumId w:val="19"/>
  </w:num>
  <w:num w:numId="9">
    <w:abstractNumId w:val="14"/>
  </w:num>
  <w:num w:numId="10">
    <w:abstractNumId w:val="33"/>
  </w:num>
  <w:num w:numId="11">
    <w:abstractNumId w:val="23"/>
  </w:num>
  <w:num w:numId="12">
    <w:abstractNumId w:val="1"/>
  </w:num>
  <w:num w:numId="13">
    <w:abstractNumId w:val="6"/>
  </w:num>
  <w:num w:numId="14">
    <w:abstractNumId w:val="28"/>
  </w:num>
  <w:num w:numId="15">
    <w:abstractNumId w:val="3"/>
  </w:num>
  <w:num w:numId="16">
    <w:abstractNumId w:val="2"/>
  </w:num>
  <w:num w:numId="17">
    <w:abstractNumId w:val="12"/>
  </w:num>
  <w:num w:numId="18">
    <w:abstractNumId w:val="15"/>
  </w:num>
  <w:num w:numId="19">
    <w:abstractNumId w:val="13"/>
  </w:num>
  <w:num w:numId="20">
    <w:abstractNumId w:val="35"/>
  </w:num>
  <w:num w:numId="21">
    <w:abstractNumId w:val="32"/>
  </w:num>
  <w:num w:numId="22">
    <w:abstractNumId w:val="27"/>
  </w:num>
  <w:num w:numId="23">
    <w:abstractNumId w:val="16"/>
  </w:num>
  <w:num w:numId="24">
    <w:abstractNumId w:val="20"/>
  </w:num>
  <w:num w:numId="25">
    <w:abstractNumId w:val="29"/>
  </w:num>
  <w:num w:numId="26">
    <w:abstractNumId w:val="25"/>
  </w:num>
  <w:num w:numId="27">
    <w:abstractNumId w:val="37"/>
  </w:num>
  <w:num w:numId="28">
    <w:abstractNumId w:val="22"/>
  </w:num>
  <w:num w:numId="29">
    <w:abstractNumId w:val="18"/>
  </w:num>
  <w:num w:numId="30">
    <w:abstractNumId w:val="17"/>
  </w:num>
  <w:num w:numId="31">
    <w:abstractNumId w:val="9"/>
  </w:num>
  <w:num w:numId="32">
    <w:abstractNumId w:val="36"/>
  </w:num>
  <w:num w:numId="33">
    <w:abstractNumId w:val="5"/>
  </w:num>
  <w:num w:numId="34">
    <w:abstractNumId w:val="7"/>
  </w:num>
  <w:num w:numId="35">
    <w:abstractNumId w:val="26"/>
  </w:num>
  <w:num w:numId="36">
    <w:abstractNumId w:val="31"/>
  </w:num>
  <w:num w:numId="37">
    <w:abstractNumId w:val="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D6B"/>
    <w:rsid w:val="00006738"/>
    <w:rsid w:val="00014689"/>
    <w:rsid w:val="00015626"/>
    <w:rsid w:val="00037014"/>
    <w:rsid w:val="000419EC"/>
    <w:rsid w:val="00050852"/>
    <w:rsid w:val="000A4EC6"/>
    <w:rsid w:val="000C1FB2"/>
    <w:rsid w:val="000E6635"/>
    <w:rsid w:val="000F7D35"/>
    <w:rsid w:val="00174486"/>
    <w:rsid w:val="001A6187"/>
    <w:rsid w:val="00205353"/>
    <w:rsid w:val="00245089"/>
    <w:rsid w:val="00254583"/>
    <w:rsid w:val="0026168A"/>
    <w:rsid w:val="002D4C46"/>
    <w:rsid w:val="00320355"/>
    <w:rsid w:val="00325672"/>
    <w:rsid w:val="00344572"/>
    <w:rsid w:val="0035402D"/>
    <w:rsid w:val="00376F8C"/>
    <w:rsid w:val="003840D6"/>
    <w:rsid w:val="003A1080"/>
    <w:rsid w:val="003F1EC8"/>
    <w:rsid w:val="003F443C"/>
    <w:rsid w:val="00407379"/>
    <w:rsid w:val="004178C7"/>
    <w:rsid w:val="004405DD"/>
    <w:rsid w:val="00460691"/>
    <w:rsid w:val="00462787"/>
    <w:rsid w:val="00467932"/>
    <w:rsid w:val="004A6C7A"/>
    <w:rsid w:val="004E2FCA"/>
    <w:rsid w:val="004F0F52"/>
    <w:rsid w:val="004F10C0"/>
    <w:rsid w:val="004F395F"/>
    <w:rsid w:val="00514DD9"/>
    <w:rsid w:val="005250C2"/>
    <w:rsid w:val="00526EFB"/>
    <w:rsid w:val="00530C39"/>
    <w:rsid w:val="0054776A"/>
    <w:rsid w:val="00553D22"/>
    <w:rsid w:val="00554687"/>
    <w:rsid w:val="005553BC"/>
    <w:rsid w:val="00555515"/>
    <w:rsid w:val="00575B85"/>
    <w:rsid w:val="00581C66"/>
    <w:rsid w:val="0058227B"/>
    <w:rsid w:val="005E5779"/>
    <w:rsid w:val="00606967"/>
    <w:rsid w:val="00612F4A"/>
    <w:rsid w:val="006138FB"/>
    <w:rsid w:val="00663CA1"/>
    <w:rsid w:val="00674295"/>
    <w:rsid w:val="00691649"/>
    <w:rsid w:val="006954C1"/>
    <w:rsid w:val="006A28DF"/>
    <w:rsid w:val="006C702B"/>
    <w:rsid w:val="006D3107"/>
    <w:rsid w:val="00714C4F"/>
    <w:rsid w:val="0072359A"/>
    <w:rsid w:val="00747236"/>
    <w:rsid w:val="00747A21"/>
    <w:rsid w:val="007A3D52"/>
    <w:rsid w:val="007A4E36"/>
    <w:rsid w:val="007A61A4"/>
    <w:rsid w:val="007C396A"/>
    <w:rsid w:val="007E4566"/>
    <w:rsid w:val="00821B29"/>
    <w:rsid w:val="00863425"/>
    <w:rsid w:val="008B729B"/>
    <w:rsid w:val="008F004E"/>
    <w:rsid w:val="0096367E"/>
    <w:rsid w:val="00966EC3"/>
    <w:rsid w:val="00993D6B"/>
    <w:rsid w:val="009C15B7"/>
    <w:rsid w:val="009C240E"/>
    <w:rsid w:val="00A00820"/>
    <w:rsid w:val="00A119A7"/>
    <w:rsid w:val="00A21AD7"/>
    <w:rsid w:val="00A8321A"/>
    <w:rsid w:val="00AA0982"/>
    <w:rsid w:val="00AB3C93"/>
    <w:rsid w:val="00AD1B23"/>
    <w:rsid w:val="00B1616A"/>
    <w:rsid w:val="00B5628B"/>
    <w:rsid w:val="00B963E4"/>
    <w:rsid w:val="00BA23FE"/>
    <w:rsid w:val="00BA61FA"/>
    <w:rsid w:val="00BC607E"/>
    <w:rsid w:val="00BE0D8D"/>
    <w:rsid w:val="00BE2FBC"/>
    <w:rsid w:val="00BE5532"/>
    <w:rsid w:val="00BF7252"/>
    <w:rsid w:val="00C11CD1"/>
    <w:rsid w:val="00C32899"/>
    <w:rsid w:val="00C42C5C"/>
    <w:rsid w:val="00C505CF"/>
    <w:rsid w:val="00C60C36"/>
    <w:rsid w:val="00C73448"/>
    <w:rsid w:val="00CC4B39"/>
    <w:rsid w:val="00CD78A2"/>
    <w:rsid w:val="00CE2E65"/>
    <w:rsid w:val="00CE499E"/>
    <w:rsid w:val="00CF0741"/>
    <w:rsid w:val="00CF3872"/>
    <w:rsid w:val="00CF55A2"/>
    <w:rsid w:val="00D03A7F"/>
    <w:rsid w:val="00D04FDA"/>
    <w:rsid w:val="00D17660"/>
    <w:rsid w:val="00D46F8D"/>
    <w:rsid w:val="00DD42B8"/>
    <w:rsid w:val="00DE48AA"/>
    <w:rsid w:val="00E771A9"/>
    <w:rsid w:val="00E90CAC"/>
    <w:rsid w:val="00ED3C7A"/>
    <w:rsid w:val="00F117C7"/>
    <w:rsid w:val="00F90746"/>
    <w:rsid w:val="00F94F47"/>
    <w:rsid w:val="00F973F3"/>
    <w:rsid w:val="00FC0A04"/>
    <w:rsid w:val="00FE26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A5335"/>
  <w15:docId w15:val="{FEC4CF11-155B-46C5-BE29-39CCD1E48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3D6B"/>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93D6B"/>
    <w:pPr>
      <w:spacing w:after="0" w:line="240" w:lineRule="auto"/>
    </w:pPr>
    <w:rPr>
      <w:rFonts w:ascii="Calibri" w:eastAsia="Times New Roman" w:hAnsi="Calibri" w:cs="Times New Roman"/>
      <w:lang w:eastAsia="it-IT"/>
    </w:rPr>
  </w:style>
  <w:style w:type="character" w:styleId="Collegamentoipertestuale">
    <w:name w:val="Hyperlink"/>
    <w:uiPriority w:val="99"/>
    <w:unhideWhenUsed/>
    <w:rsid w:val="00993D6B"/>
    <w:rPr>
      <w:color w:val="0000FF"/>
      <w:u w:val="single"/>
    </w:rPr>
  </w:style>
  <w:style w:type="paragraph" w:styleId="PreformattatoHTML">
    <w:name w:val="HTML Preformatted"/>
    <w:basedOn w:val="Normale"/>
    <w:link w:val="PreformattatoHTMLCarattere"/>
    <w:uiPriority w:val="99"/>
    <w:unhideWhenUsed/>
    <w:rsid w:val="00993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993D6B"/>
    <w:rPr>
      <w:rFonts w:ascii="Courier New" w:eastAsia="Times New Roman" w:hAnsi="Courier New" w:cs="Courier New"/>
      <w:sz w:val="20"/>
      <w:szCs w:val="20"/>
      <w:lang w:eastAsia="it-IT"/>
    </w:rPr>
  </w:style>
  <w:style w:type="table" w:styleId="Grigliatabella">
    <w:name w:val="Table Grid"/>
    <w:basedOn w:val="Tabellanormale"/>
    <w:uiPriority w:val="39"/>
    <w:rsid w:val="00993D6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93D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93D6B"/>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663CA1"/>
    <w:pPr>
      <w:tabs>
        <w:tab w:val="center" w:pos="4819"/>
        <w:tab w:val="right" w:pos="9638"/>
      </w:tabs>
    </w:pPr>
  </w:style>
  <w:style w:type="character" w:customStyle="1" w:styleId="IntestazioneCarattere">
    <w:name w:val="Intestazione Carattere"/>
    <w:basedOn w:val="Carpredefinitoparagrafo"/>
    <w:link w:val="Intestazione"/>
    <w:uiPriority w:val="99"/>
    <w:rsid w:val="00663CA1"/>
    <w:rPr>
      <w:rFonts w:ascii="Calibri" w:eastAsia="Times New Roman" w:hAnsi="Calibri" w:cs="Times New Roman"/>
      <w:lang w:eastAsia="it-IT"/>
    </w:rPr>
  </w:style>
  <w:style w:type="paragraph" w:styleId="Pidipagina">
    <w:name w:val="footer"/>
    <w:basedOn w:val="Normale"/>
    <w:link w:val="PidipaginaCarattere"/>
    <w:uiPriority w:val="99"/>
    <w:unhideWhenUsed/>
    <w:rsid w:val="00663CA1"/>
    <w:pPr>
      <w:tabs>
        <w:tab w:val="center" w:pos="4819"/>
        <w:tab w:val="right" w:pos="9638"/>
      </w:tabs>
    </w:pPr>
  </w:style>
  <w:style w:type="character" w:customStyle="1" w:styleId="PidipaginaCarattere">
    <w:name w:val="Piè di pagina Carattere"/>
    <w:basedOn w:val="Carpredefinitoparagrafo"/>
    <w:link w:val="Pidipagina"/>
    <w:uiPriority w:val="99"/>
    <w:rsid w:val="00663CA1"/>
    <w:rPr>
      <w:rFonts w:ascii="Calibri" w:eastAsia="Times New Roman" w:hAnsi="Calibri" w:cs="Times New Roman"/>
      <w:lang w:eastAsia="it-IT"/>
    </w:rPr>
  </w:style>
  <w:style w:type="paragraph" w:styleId="Paragrafoelenco">
    <w:name w:val="List Paragraph"/>
    <w:basedOn w:val="Normale"/>
    <w:uiPriority w:val="34"/>
    <w:qFormat/>
    <w:rsid w:val="00ED3C7A"/>
    <w:pPr>
      <w:ind w:left="720"/>
      <w:contextualSpacing/>
    </w:pPr>
  </w:style>
  <w:style w:type="character" w:styleId="Rimandocommento">
    <w:name w:val="annotation reference"/>
    <w:basedOn w:val="Carpredefinitoparagrafo"/>
    <w:uiPriority w:val="99"/>
    <w:semiHidden/>
    <w:unhideWhenUsed/>
    <w:rsid w:val="00245089"/>
    <w:rPr>
      <w:sz w:val="16"/>
      <w:szCs w:val="16"/>
    </w:rPr>
  </w:style>
  <w:style w:type="paragraph" w:styleId="Testocommento">
    <w:name w:val="annotation text"/>
    <w:basedOn w:val="Normale"/>
    <w:link w:val="TestocommentoCarattere"/>
    <w:uiPriority w:val="99"/>
    <w:semiHidden/>
    <w:unhideWhenUsed/>
    <w:rsid w:val="0024508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5089"/>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45089"/>
    <w:rPr>
      <w:b/>
      <w:bCs/>
    </w:rPr>
  </w:style>
  <w:style w:type="character" w:customStyle="1" w:styleId="SoggettocommentoCarattere">
    <w:name w:val="Soggetto commento Carattere"/>
    <w:basedOn w:val="TestocommentoCarattere"/>
    <w:link w:val="Soggettocommento"/>
    <w:uiPriority w:val="99"/>
    <w:semiHidden/>
    <w:rsid w:val="00245089"/>
    <w:rPr>
      <w:rFonts w:ascii="Calibri" w:eastAsia="Times New Roman" w:hAnsi="Calibri" w:cs="Times New Roman"/>
      <w:b/>
      <w:bCs/>
      <w:sz w:val="20"/>
      <w:szCs w:val="20"/>
      <w:lang w:eastAsia="it-IT"/>
    </w:rPr>
  </w:style>
  <w:style w:type="paragraph" w:styleId="Revisione">
    <w:name w:val="Revision"/>
    <w:hidden/>
    <w:uiPriority w:val="99"/>
    <w:semiHidden/>
    <w:rsid w:val="00460691"/>
    <w:pPr>
      <w:spacing w:after="0" w:line="240" w:lineRule="auto"/>
    </w:pPr>
    <w:rPr>
      <w:rFonts w:ascii="Calibri" w:eastAsia="Times New Roman" w:hAnsi="Calibri"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4254">
      <w:bodyDiv w:val="1"/>
      <w:marLeft w:val="0"/>
      <w:marRight w:val="0"/>
      <w:marTop w:val="0"/>
      <w:marBottom w:val="0"/>
      <w:divBdr>
        <w:top w:val="none" w:sz="0" w:space="0" w:color="auto"/>
        <w:left w:val="none" w:sz="0" w:space="0" w:color="auto"/>
        <w:bottom w:val="none" w:sz="0" w:space="0" w:color="auto"/>
        <w:right w:val="none" w:sz="0" w:space="0" w:color="auto"/>
      </w:divBdr>
    </w:div>
    <w:div w:id="722220256">
      <w:bodyDiv w:val="1"/>
      <w:marLeft w:val="0"/>
      <w:marRight w:val="0"/>
      <w:marTop w:val="0"/>
      <w:marBottom w:val="0"/>
      <w:divBdr>
        <w:top w:val="none" w:sz="0" w:space="0" w:color="auto"/>
        <w:left w:val="none" w:sz="0" w:space="0" w:color="auto"/>
        <w:bottom w:val="none" w:sz="0" w:space="0" w:color="auto"/>
        <w:right w:val="none" w:sz="0" w:space="0" w:color="auto"/>
      </w:divBdr>
    </w:div>
    <w:div w:id="942035379">
      <w:bodyDiv w:val="1"/>
      <w:marLeft w:val="0"/>
      <w:marRight w:val="0"/>
      <w:marTop w:val="0"/>
      <w:marBottom w:val="0"/>
      <w:divBdr>
        <w:top w:val="none" w:sz="0" w:space="0" w:color="auto"/>
        <w:left w:val="none" w:sz="0" w:space="0" w:color="auto"/>
        <w:bottom w:val="none" w:sz="0" w:space="0" w:color="auto"/>
        <w:right w:val="none" w:sz="0" w:space="0" w:color="auto"/>
      </w:divBdr>
    </w:div>
    <w:div w:id="1267737597">
      <w:bodyDiv w:val="1"/>
      <w:marLeft w:val="0"/>
      <w:marRight w:val="0"/>
      <w:marTop w:val="0"/>
      <w:marBottom w:val="0"/>
      <w:divBdr>
        <w:top w:val="none" w:sz="0" w:space="0" w:color="auto"/>
        <w:left w:val="none" w:sz="0" w:space="0" w:color="auto"/>
        <w:bottom w:val="none" w:sz="0" w:space="0" w:color="auto"/>
        <w:right w:val="none" w:sz="0" w:space="0" w:color="auto"/>
      </w:divBdr>
    </w:div>
    <w:div w:id="1312633170">
      <w:bodyDiv w:val="1"/>
      <w:marLeft w:val="0"/>
      <w:marRight w:val="0"/>
      <w:marTop w:val="0"/>
      <w:marBottom w:val="0"/>
      <w:divBdr>
        <w:top w:val="none" w:sz="0" w:space="0" w:color="auto"/>
        <w:left w:val="none" w:sz="0" w:space="0" w:color="auto"/>
        <w:bottom w:val="none" w:sz="0" w:space="0" w:color="auto"/>
        <w:right w:val="none" w:sz="0" w:space="0" w:color="auto"/>
      </w:divBdr>
    </w:div>
    <w:div w:id="178245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dra.perez@iguzzin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sare.avanzi@iguzzini.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guzzini.com" TargetMode="External"/><Relationship Id="rId4" Type="http://schemas.openxmlformats.org/officeDocument/2006/relationships/settings" Target="settings.xml"/><Relationship Id="rId9" Type="http://schemas.openxmlformats.org/officeDocument/2006/relationships/hyperlink" Target="http://www.iguzzini.co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FB0CC-FF51-4799-A6CE-CE30B9AE1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2335</Words>
  <Characters>13310</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 Lauria</dc:creator>
  <cp:lastModifiedBy>Alberti Alessandra</cp:lastModifiedBy>
  <cp:revision>9</cp:revision>
  <cp:lastPrinted>2017-09-05T08:04:00Z</cp:lastPrinted>
  <dcterms:created xsi:type="dcterms:W3CDTF">2017-09-06T08:04:00Z</dcterms:created>
  <dcterms:modified xsi:type="dcterms:W3CDTF">2017-09-08T14:48:00Z</dcterms:modified>
</cp:coreProperties>
</file>