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BD4D70" w14:textId="0C2031C1" w:rsidR="00B058BA" w:rsidRPr="00933791" w:rsidRDefault="00B16BD2" w:rsidP="008C267A">
      <w:pPr>
        <w:pStyle w:val="Ttulo1"/>
        <w:spacing w:before="240"/>
        <w:rPr>
          <w:color w:val="auto"/>
          <w:sz w:val="28"/>
          <w:szCs w:val="28"/>
        </w:rPr>
      </w:pPr>
      <w:r>
        <w:rPr>
          <w:color w:val="auto"/>
          <w:sz w:val="28"/>
          <w:szCs w:val="28"/>
        </w:rPr>
        <w:t>El IoT de WiSense en la Capilla de los Scrovegni</w:t>
      </w:r>
    </w:p>
    <w:p w14:paraId="19E955C5" w14:textId="376A5845" w:rsidR="00BA2ACB" w:rsidRPr="00933791" w:rsidRDefault="00B16BD2" w:rsidP="008C267A">
      <w:pPr>
        <w:pStyle w:val="Ttulo2"/>
        <w:jc w:val="both"/>
        <w:rPr>
          <w:color w:val="auto"/>
          <w:sz w:val="22"/>
          <w:szCs w:val="22"/>
        </w:rPr>
      </w:pPr>
      <w:r>
        <w:rPr>
          <w:color w:val="auto"/>
          <w:sz w:val="22"/>
          <w:szCs w:val="22"/>
        </w:rPr>
        <w:t>La luz conectada: sensores innovadores mejoran el rendimiento cromático de los frescos de Giotto</w:t>
      </w:r>
    </w:p>
    <w:p w14:paraId="39C1D17C" w14:textId="77777777" w:rsidR="00DB7570" w:rsidRPr="00933791" w:rsidRDefault="00DB7570" w:rsidP="008C267A">
      <w:pPr>
        <w:jc w:val="both"/>
        <w:rPr>
          <w:sz w:val="22"/>
          <w:szCs w:val="22"/>
        </w:rPr>
      </w:pPr>
    </w:p>
    <w:p w14:paraId="7C292A82" w14:textId="108188ED" w:rsidR="00DB7570" w:rsidRPr="00933791" w:rsidRDefault="00DB7570" w:rsidP="008C267A">
      <w:pPr>
        <w:spacing w:line="280" w:lineRule="exact"/>
        <w:jc w:val="both"/>
        <w:rPr>
          <w:sz w:val="22"/>
          <w:szCs w:val="22"/>
        </w:rPr>
      </w:pPr>
      <w:r>
        <w:rPr>
          <w:sz w:val="22"/>
          <w:szCs w:val="22"/>
        </w:rPr>
        <w:t xml:space="preserve">Innovación, Internet e interacción son palabras clave para WiSense s.r.l., una compañía emergente innovadora fundada en 2014 con el objetivo de aportar al mercado los resultados de las investigaciones desarrolladas en el sector del Internet de las cosas (IoT). WiSense dispone de una solución completa de Wireless Sensor Network (WSN) para el Internet de las cosas basada en una arquitectura IPv6 (protocolo de Internet versión 6) de nodos de sensores configurables en función de las exigencias del cliente, que particulariza las funciones de detección y actuación. La clave de las soluciones propuestas es el WSNode, es decir, un concentrado de tecnología que permite conectar a Internet cualquier objeto, persona o animal que nos rodea, asociándolo a una dirección global única. Una vez creada la propia red de sensores, resulta muy fácil interactuar directamente con cada uno de ellos a través de un navegador común de Internet, una aplicación para teléfono inteligente o la aplicación web WiManager. Estas herramientas sirven para configurar los dispositivos sin que tenga que intervenir el personal especializado y son capaces de intercambiar información o mandos de control con los sensores instalados. </w:t>
      </w:r>
    </w:p>
    <w:p w14:paraId="5250BEB4" w14:textId="4E8B717A" w:rsidR="00DB7570" w:rsidRPr="00933791" w:rsidRDefault="00DB7570" w:rsidP="008C267A">
      <w:pPr>
        <w:spacing w:line="280" w:lineRule="exact"/>
        <w:jc w:val="both"/>
        <w:rPr>
          <w:sz w:val="22"/>
          <w:szCs w:val="22"/>
        </w:rPr>
      </w:pPr>
      <w:r>
        <w:rPr>
          <w:sz w:val="22"/>
          <w:szCs w:val="22"/>
        </w:rPr>
        <w:t xml:space="preserve">Gracias a su versatilidad, esta tecnología se puede utilizar en una amplia gama de sectores distintos con múltiples aplicaciones desarrolladas a lo largo de los años, desde el </w:t>
      </w:r>
      <w:r>
        <w:rPr>
          <w:i/>
          <w:sz w:val="22"/>
          <w:szCs w:val="22"/>
        </w:rPr>
        <w:t>Ambient Assisted Living</w:t>
      </w:r>
      <w:r>
        <w:rPr>
          <w:sz w:val="22"/>
          <w:szCs w:val="22"/>
        </w:rPr>
        <w:t>, a la agricultura de precisión y hasta las ciudades inteligentes.</w:t>
      </w:r>
    </w:p>
    <w:p w14:paraId="49A6285A" w14:textId="25552B49" w:rsidR="00112AB1" w:rsidRDefault="00DB7570" w:rsidP="008C267A">
      <w:pPr>
        <w:spacing w:line="280" w:lineRule="exact"/>
        <w:jc w:val="both"/>
      </w:pPr>
      <w:r>
        <w:rPr>
          <w:sz w:val="22"/>
          <w:szCs w:val="22"/>
        </w:rPr>
        <w:t xml:space="preserve">WiSense se preocupa por el ahorro energético y la optimización de los consumos a través de la monitorización y la gestión de la iluminación pública, industrial o particular. Su interés por el mundo de la iluminación WiSense le acercó a iGuzzini Illuminazione S.p.A., un protagonista del sector a nivel internacional. La sinergia que caracteriza la colaboración entre estas dos realidades, comprometidas con la innovación, se concretiza en el avanzado sistema de iluminación realizado para la Capilla de los Scrovegni de Padua. La solución luminotécnica propuesta por iGuzzini Illuminazione S.p.A. se integra con un sistema de monitorización y control compuesto por los sensores y por el sistema de gestión de WiSense. El resultado es, empleando una expresión que a iGuzzini Illuminazione le gusta utilizar, una “restauración perceptiva” que da nueva vida a los frescos de Giotto enfatizándolos y valorizándolos. La iluminación perfecta de todas las paredes, tanto a nivel de intensidad como de rendimiento cromático, se obtiene modificando la luz artificial en función de la luz natural para evitar las zonas de sombra y los deslumbramientos. Una experiencia única para el público que por fin puede disfrutar plenamente de la belleza de la obra, a cualquier hora del día y en cualquier época del año. Un ejemplo de éxito concreto y tangible, donde la innovación de la compañía emergente WiSense encuentra la experiencia de una gran empresa, como lo es iGuzzini Illuminazione, y genera beneficios para la colectividad, emocionando y mejorando la experiencia del usuario a través de la luz y el </w:t>
      </w:r>
      <w:r>
        <w:t>IoT.</w:t>
      </w:r>
    </w:p>
    <w:p w14:paraId="013A12F1" w14:textId="77777777" w:rsidR="00933791" w:rsidRPr="00E60103" w:rsidRDefault="00933791" w:rsidP="00933791">
      <w:pPr>
        <w:jc w:val="both"/>
      </w:pPr>
    </w:p>
    <w:p w14:paraId="5B8E463B" w14:textId="77777777" w:rsidR="00DB7570" w:rsidRDefault="00DB7570" w:rsidP="00DB7570"/>
    <w:p w14:paraId="1D22E8E0" w14:textId="5D35C4D6" w:rsidR="00E93752" w:rsidRDefault="00E93752" w:rsidP="00E93752">
      <w:pPr>
        <w:pStyle w:val="NormalWeb"/>
        <w:shd w:val="clear" w:color="auto" w:fill="FFFFFF"/>
        <w:spacing w:before="0" w:beforeAutospacing="0" w:after="0" w:afterAutospacing="0"/>
        <w:jc w:val="both"/>
        <w:rPr>
          <w:rStyle w:val="Hipervnculo"/>
          <w:rFonts w:asciiTheme="minorHAnsi" w:eastAsia="Calibri" w:hAnsiTheme="minorHAnsi"/>
          <w:bCs/>
          <w:i/>
        </w:rPr>
      </w:pPr>
      <w:r>
        <w:rPr>
          <w:rFonts w:asciiTheme="minorHAnsi" w:hAnsiTheme="minorHAnsi"/>
          <w:sz w:val="16"/>
          <w:szCs w:val="16"/>
        </w:rPr>
        <w:t xml:space="preserve">Para más información: </w:t>
      </w:r>
      <w:r>
        <w:rPr>
          <w:rFonts w:asciiTheme="minorHAnsi" w:hAnsiTheme="minorHAnsi"/>
          <w:i/>
          <w:sz w:val="16"/>
          <w:szCs w:val="16"/>
        </w:rPr>
        <w:t xml:space="preserve">Página Web de WiSense </w:t>
      </w:r>
      <w:hyperlink r:id="rId8" w:history="1">
        <w:r>
          <w:rPr>
            <w:i/>
            <w:color w:val="0000FF"/>
            <w:sz w:val="16"/>
            <w:szCs w:val="16"/>
          </w:rPr>
          <w:t>www.wisense.it</w:t>
        </w:r>
      </w:hyperlink>
    </w:p>
    <w:p w14:paraId="3D1875DF" w14:textId="77777777" w:rsidR="00824EAB" w:rsidRDefault="00824EAB" w:rsidP="00DB7570"/>
    <w:tbl>
      <w:tblPr>
        <w:tblW w:w="9462" w:type="dxa"/>
        <w:tblLayout w:type="fixed"/>
        <w:tblLook w:val="0000" w:firstRow="0" w:lastRow="0" w:firstColumn="0" w:lastColumn="0" w:noHBand="0" w:noVBand="0"/>
      </w:tblPr>
      <w:tblGrid>
        <w:gridCol w:w="3154"/>
        <w:gridCol w:w="3154"/>
        <w:gridCol w:w="3154"/>
      </w:tblGrid>
      <w:tr w:rsidR="00264576" w:rsidRPr="002F26BA" w14:paraId="0640BC5F" w14:textId="57DD0849" w:rsidTr="003F1F48">
        <w:trPr>
          <w:trHeight w:val="199"/>
        </w:trPr>
        <w:tc>
          <w:tcPr>
            <w:tcW w:w="3154" w:type="dxa"/>
            <w:shd w:val="clear" w:color="auto" w:fill="auto"/>
          </w:tcPr>
          <w:p w14:paraId="1DE00827" w14:textId="6EF1A0AF" w:rsidR="00264576" w:rsidRPr="00264576" w:rsidRDefault="00264576" w:rsidP="00264576">
            <w:pPr>
              <w:rPr>
                <w:b/>
                <w:sz w:val="16"/>
                <w:szCs w:val="16"/>
              </w:rPr>
            </w:pPr>
            <w:r>
              <w:rPr>
                <w:b/>
                <w:sz w:val="16"/>
                <w:szCs w:val="16"/>
              </w:rPr>
              <w:t>WiSense S.r.l.</w:t>
            </w:r>
          </w:p>
        </w:tc>
        <w:tc>
          <w:tcPr>
            <w:tcW w:w="3154" w:type="dxa"/>
            <w:shd w:val="clear" w:color="auto" w:fill="auto"/>
          </w:tcPr>
          <w:p w14:paraId="44726AEC" w14:textId="77777777" w:rsidR="00264576" w:rsidRPr="002F26BA" w:rsidRDefault="00264576" w:rsidP="00264576">
            <w:pPr>
              <w:widowControl w:val="0"/>
              <w:autoSpaceDE w:val="0"/>
              <w:ind w:left="-108" w:right="321"/>
              <w:jc w:val="both"/>
              <w:rPr>
                <w:rFonts w:cs="Arial"/>
                <w:b/>
                <w:sz w:val="18"/>
                <w:szCs w:val="18"/>
              </w:rPr>
            </w:pPr>
          </w:p>
        </w:tc>
        <w:tc>
          <w:tcPr>
            <w:tcW w:w="3154" w:type="dxa"/>
            <w:shd w:val="clear" w:color="auto" w:fill="auto"/>
          </w:tcPr>
          <w:p w14:paraId="5593B834" w14:textId="77777777" w:rsidR="00264576" w:rsidRPr="002F26BA" w:rsidRDefault="00264576" w:rsidP="00264576">
            <w:pPr>
              <w:widowControl w:val="0"/>
              <w:autoSpaceDE w:val="0"/>
              <w:ind w:left="-108" w:right="321"/>
              <w:jc w:val="both"/>
              <w:rPr>
                <w:rFonts w:cs="Arial"/>
                <w:b/>
                <w:sz w:val="18"/>
                <w:szCs w:val="18"/>
              </w:rPr>
            </w:pPr>
          </w:p>
        </w:tc>
      </w:tr>
      <w:tr w:rsidR="00264576" w:rsidRPr="00CD615D" w14:paraId="0081449D" w14:textId="1F0E7B02" w:rsidTr="003F1F48">
        <w:trPr>
          <w:trHeight w:val="1042"/>
        </w:trPr>
        <w:tc>
          <w:tcPr>
            <w:tcW w:w="3154" w:type="dxa"/>
            <w:shd w:val="clear" w:color="auto" w:fill="auto"/>
          </w:tcPr>
          <w:p w14:paraId="121848CD" w14:textId="77777777" w:rsidR="00264576"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Paola Pierleoni</w:t>
            </w:r>
            <w:r>
              <w:rPr>
                <w:sz w:val="18"/>
                <w:szCs w:val="18"/>
              </w:rPr>
              <w:br/>
              <w:t>Director general</w:t>
            </w:r>
            <w:r>
              <w:rPr>
                <w:sz w:val="18"/>
                <w:szCs w:val="18"/>
              </w:rPr>
              <w:br/>
            </w:r>
            <w:r>
              <w:rPr>
                <w:sz w:val="16"/>
                <w:szCs w:val="16"/>
              </w:rPr>
              <w:t>(+39) 071 2204847</w:t>
            </w:r>
          </w:p>
          <w:p w14:paraId="7C874F9E" w14:textId="3FCBE3A3" w:rsidR="00264576" w:rsidRPr="002F26BA"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rFonts w:cs="Arial"/>
                <w:sz w:val="18"/>
                <w:szCs w:val="18"/>
              </w:rPr>
            </w:pPr>
            <w:r>
              <w:rPr>
                <w:sz w:val="16"/>
                <w:szCs w:val="16"/>
              </w:rPr>
              <w:t>(+39) 335 8116563</w:t>
            </w:r>
            <w:r>
              <w:rPr>
                <w:sz w:val="18"/>
                <w:szCs w:val="18"/>
              </w:rPr>
              <w:br/>
            </w:r>
            <w:hyperlink r:id="rId9" w:history="1">
              <w:r>
                <w:rPr>
                  <w:rStyle w:val="Hipervnculo"/>
                  <w:sz w:val="16"/>
                  <w:szCs w:val="16"/>
                </w:rPr>
                <w:t>p.pierleoni@wisense.it</w:t>
              </w:r>
            </w:hyperlink>
            <w:r>
              <w:rPr>
                <w:sz w:val="18"/>
                <w:szCs w:val="18"/>
              </w:rPr>
              <w:br/>
            </w:r>
          </w:p>
        </w:tc>
        <w:tc>
          <w:tcPr>
            <w:tcW w:w="3154" w:type="dxa"/>
            <w:shd w:val="clear" w:color="auto" w:fill="auto"/>
          </w:tcPr>
          <w:p w14:paraId="0C42359C" w14:textId="77777777" w:rsidR="00264576" w:rsidRPr="00CD615D"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Alberto Belli</w:t>
            </w:r>
          </w:p>
          <w:p w14:paraId="2F597B56" w14:textId="77777777" w:rsidR="00264576" w:rsidRPr="00CD615D"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Director de operaciones</w:t>
            </w:r>
          </w:p>
          <w:p w14:paraId="43ED7CD0" w14:textId="77777777" w:rsidR="00264576"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(+39) 339 2399406</w:t>
            </w:r>
          </w:p>
          <w:p w14:paraId="7091A671" w14:textId="1643D04C" w:rsidR="00264576" w:rsidRPr="002F26BA" w:rsidRDefault="00D42CD7"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rFonts w:cs="Arial"/>
                <w:sz w:val="18"/>
                <w:szCs w:val="18"/>
              </w:rPr>
            </w:pPr>
            <w:hyperlink r:id="rId10" w:history="1">
              <w:r w:rsidR="00316DB9">
                <w:rPr>
                  <w:rStyle w:val="Hipervnculo"/>
                  <w:sz w:val="16"/>
                  <w:szCs w:val="16"/>
                </w:rPr>
                <w:t>a.belli@wisense.it</w:t>
              </w:r>
            </w:hyperlink>
          </w:p>
        </w:tc>
        <w:tc>
          <w:tcPr>
            <w:tcW w:w="3154" w:type="dxa"/>
            <w:shd w:val="clear" w:color="auto" w:fill="auto"/>
          </w:tcPr>
          <w:p w14:paraId="574CB1D0" w14:textId="77777777" w:rsidR="00264576" w:rsidRPr="00316DB9"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Lorenzo Palma</w:t>
            </w:r>
          </w:p>
          <w:p w14:paraId="53F291EF" w14:textId="77777777" w:rsidR="00264576" w:rsidRPr="00316DB9"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Director de tecnología</w:t>
            </w:r>
          </w:p>
          <w:p w14:paraId="1BD55BC9" w14:textId="77777777" w:rsidR="00264576" w:rsidRPr="00316DB9" w:rsidRDefault="00264576"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sz w:val="16"/>
                <w:szCs w:val="16"/>
              </w:rPr>
            </w:pPr>
            <w:r>
              <w:rPr>
                <w:sz w:val="16"/>
                <w:szCs w:val="16"/>
              </w:rPr>
              <w:t>(+39) 347 788378</w:t>
            </w:r>
          </w:p>
          <w:p w14:paraId="0991C695" w14:textId="110A4B4F" w:rsidR="00264576" w:rsidRPr="00CD615D" w:rsidRDefault="00D42CD7" w:rsidP="0026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482"/>
              <w:rPr>
                <w:rFonts w:cs="Arial"/>
                <w:sz w:val="18"/>
                <w:szCs w:val="18"/>
              </w:rPr>
            </w:pPr>
            <w:hyperlink r:id="rId11" w:history="1">
              <w:r w:rsidR="00316DB9">
                <w:rPr>
                  <w:rStyle w:val="Hipervnculo"/>
                  <w:sz w:val="16"/>
                  <w:szCs w:val="16"/>
                </w:rPr>
                <w:t>l.palma@wisense.it</w:t>
              </w:r>
            </w:hyperlink>
          </w:p>
        </w:tc>
      </w:tr>
    </w:tbl>
    <w:p w14:paraId="2EAF934B" w14:textId="05ECDF54" w:rsidR="00E93752" w:rsidRPr="00933791" w:rsidRDefault="00E93752" w:rsidP="005246C5">
      <w:pPr>
        <w:rPr>
          <w:lang w:val="en-US"/>
        </w:rPr>
      </w:pPr>
    </w:p>
    <w:sectPr w:rsidR="00E93752" w:rsidRPr="00933791" w:rsidSect="003F1F48">
      <w:headerReference w:type="default" r:id="rId12"/>
      <w:footerReference w:type="even" r:id="rId13"/>
      <w:footerReference w:type="default" r:id="rId14"/>
      <w:pgSz w:w="11906" w:h="16838"/>
      <w:pgMar w:top="1417" w:right="1134" w:bottom="1134" w:left="1134" w:header="708" w:footer="4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56274E" w14:textId="77777777" w:rsidR="00D42CD7" w:rsidRDefault="00D42CD7" w:rsidP="00296C30">
      <w:r>
        <w:separator/>
      </w:r>
    </w:p>
  </w:endnote>
  <w:endnote w:type="continuationSeparator" w:id="0">
    <w:p w14:paraId="031163B4" w14:textId="77777777" w:rsidR="00D42CD7" w:rsidRDefault="00D42CD7" w:rsidP="00296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GMinchoB">
    <w:altName w:val="Times New Roman"/>
    <w:panose1 w:val="00000000000000000000"/>
    <w:charset w:val="80"/>
    <w:family w:val="roman"/>
    <w:notTrueType/>
    <w:pitch w:val="default"/>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dobe Fangsong Std R">
    <w:altName w:val="Arial Unicode MS"/>
    <w:panose1 w:val="00000000000000000000"/>
    <w:charset w:val="80"/>
    <w:family w:val="roman"/>
    <w:notTrueType/>
    <w:pitch w:val="variable"/>
    <w:sig w:usb0="00000000" w:usb1="0A0F1810" w:usb2="00000016" w:usb3="00000000" w:csb0="00060007"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F35FF" w14:textId="77777777" w:rsidR="00264576" w:rsidRDefault="00264576" w:rsidP="00BA2AC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7C35371" w14:textId="77777777" w:rsidR="00264576" w:rsidRDefault="00264576" w:rsidP="003B4F2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C4396" w14:textId="51F09898" w:rsidR="00264576" w:rsidRPr="005F264F" w:rsidDel="00933791" w:rsidRDefault="00264576" w:rsidP="00933791">
    <w:pPr>
      <w:pStyle w:val="Piedepgina"/>
      <w:ind w:right="360"/>
      <w:rPr>
        <w:rFonts w:ascii="Adobe Fangsong Std R" w:eastAsia="Adobe Fangsong Std R" w:hAnsi="Adobe Fangsong Std R" w:cs="Kartika"/>
        <w:sz w:val="20"/>
        <w:lang w:val="en-US"/>
      </w:rPr>
    </w:pPr>
  </w:p>
  <w:tbl>
    <w:tblPr>
      <w:tblW w:w="9251" w:type="dxa"/>
      <w:tblLayout w:type="fixed"/>
      <w:tblCellMar>
        <w:left w:w="71" w:type="dxa"/>
        <w:right w:w="71" w:type="dxa"/>
      </w:tblCellMar>
      <w:tblLook w:val="0000" w:firstRow="0" w:lastRow="0" w:firstColumn="0" w:lastColumn="0" w:noHBand="0" w:noVBand="0"/>
    </w:tblPr>
    <w:tblGrid>
      <w:gridCol w:w="3083"/>
      <w:gridCol w:w="3084"/>
      <w:gridCol w:w="3084"/>
    </w:tblGrid>
    <w:tr w:rsidR="00264576" w:rsidRPr="006A5A77" w14:paraId="0914B6E2" w14:textId="77777777" w:rsidTr="00F1724B">
      <w:trPr>
        <w:trHeight w:val="23"/>
      </w:trPr>
      <w:tc>
        <w:tcPr>
          <w:tcW w:w="3083" w:type="dxa"/>
        </w:tcPr>
        <w:p w14:paraId="5F1999A6" w14:textId="4E55F437" w:rsidR="00264576" w:rsidRPr="006A5A77" w:rsidRDefault="00264576" w:rsidP="00F1724B">
          <w:pPr>
            <w:rPr>
              <w:rFonts w:ascii="Arial" w:eastAsia="Times New Roman" w:hAnsi="Arial" w:cs="Times New Roman"/>
              <w:sz w:val="14"/>
            </w:rPr>
          </w:pPr>
          <w:r>
            <w:rPr>
              <w:rFonts w:ascii="Arial" w:hAnsi="Arial"/>
              <w:sz w:val="14"/>
            </w:rPr>
            <w:t>WiSense s.r.l</w:t>
          </w:r>
        </w:p>
      </w:tc>
      <w:tc>
        <w:tcPr>
          <w:tcW w:w="3084" w:type="dxa"/>
        </w:tcPr>
        <w:p w14:paraId="74284C12" w14:textId="79186CDE" w:rsidR="00264576" w:rsidRPr="006A5A77" w:rsidRDefault="00264576" w:rsidP="00933791">
          <w:pPr>
            <w:rPr>
              <w:rFonts w:ascii="Arial" w:eastAsia="Times New Roman" w:hAnsi="Arial" w:cs="Times New Roman"/>
              <w:sz w:val="14"/>
            </w:rPr>
          </w:pPr>
          <w:r>
            <w:rPr>
              <w:rFonts w:ascii="Arial" w:hAnsi="Arial"/>
              <w:sz w:val="14"/>
            </w:rPr>
            <w:t>teléfono (+39) 071.2204847</w:t>
          </w:r>
        </w:p>
      </w:tc>
      <w:tc>
        <w:tcPr>
          <w:tcW w:w="3084" w:type="dxa"/>
        </w:tcPr>
        <w:p w14:paraId="48FB356A" w14:textId="548984FE" w:rsidR="00264576" w:rsidRPr="006A5A77" w:rsidRDefault="00264576" w:rsidP="00F1724B">
          <w:pPr>
            <w:rPr>
              <w:rFonts w:ascii="Arial" w:eastAsia="Times New Roman" w:hAnsi="Arial" w:cs="Times New Roman"/>
              <w:sz w:val="14"/>
            </w:rPr>
          </w:pPr>
          <w:r>
            <w:rPr>
              <w:rFonts w:ascii="Arial" w:hAnsi="Arial"/>
              <w:sz w:val="14"/>
            </w:rPr>
            <w:t>Código fiscal, Nº IVA</w:t>
          </w:r>
        </w:p>
      </w:tc>
    </w:tr>
    <w:tr w:rsidR="00264576" w:rsidRPr="006A5A77" w14:paraId="6DC988EB" w14:textId="77777777" w:rsidTr="00264576">
      <w:trPr>
        <w:trHeight w:val="82"/>
      </w:trPr>
      <w:tc>
        <w:tcPr>
          <w:tcW w:w="3083" w:type="dxa"/>
        </w:tcPr>
        <w:p w14:paraId="7AB8BAAA" w14:textId="577F9B80" w:rsidR="00264576" w:rsidRPr="006A5A77" w:rsidRDefault="00264576" w:rsidP="00F1724B">
          <w:pPr>
            <w:rPr>
              <w:rFonts w:ascii="Arial" w:eastAsia="Times New Roman" w:hAnsi="Arial" w:cs="Times New Roman"/>
              <w:sz w:val="14"/>
            </w:rPr>
          </w:pPr>
          <w:r>
            <w:rPr>
              <w:rFonts w:ascii="Arial" w:hAnsi="Arial"/>
              <w:sz w:val="14"/>
            </w:rPr>
            <w:t>60131 Ancona (Italia)</w:t>
          </w:r>
        </w:p>
      </w:tc>
      <w:tc>
        <w:tcPr>
          <w:tcW w:w="3084" w:type="dxa"/>
        </w:tcPr>
        <w:p w14:paraId="1BDDFF4D" w14:textId="77777777" w:rsidR="00264576" w:rsidRPr="006A5A77" w:rsidRDefault="00264576" w:rsidP="00F1724B">
          <w:pPr>
            <w:rPr>
              <w:rFonts w:ascii="Arial" w:eastAsia="Times New Roman" w:hAnsi="Arial" w:cs="Times New Roman"/>
              <w:sz w:val="14"/>
            </w:rPr>
          </w:pPr>
          <w:r>
            <w:rPr>
              <w:rFonts w:ascii="Arial" w:hAnsi="Arial"/>
              <w:sz w:val="14"/>
            </w:rPr>
            <w:t>telefax (+39) 071.7588295</w:t>
          </w:r>
        </w:p>
      </w:tc>
      <w:tc>
        <w:tcPr>
          <w:tcW w:w="3084" w:type="dxa"/>
        </w:tcPr>
        <w:p w14:paraId="2E97E40C" w14:textId="5D0BA168" w:rsidR="00264576" w:rsidRPr="006A5A77" w:rsidRDefault="00264576" w:rsidP="00933791">
          <w:pPr>
            <w:rPr>
              <w:rFonts w:ascii="Arial" w:eastAsia="Times New Roman" w:hAnsi="Arial" w:cs="Times New Roman"/>
              <w:sz w:val="14"/>
            </w:rPr>
          </w:pPr>
          <w:r>
            <w:rPr>
              <w:rFonts w:ascii="Arial" w:hAnsi="Arial"/>
              <w:sz w:val="14"/>
            </w:rPr>
            <w:t>(IT) 02614440424</w:t>
          </w:r>
        </w:p>
      </w:tc>
    </w:tr>
    <w:tr w:rsidR="00264576" w:rsidRPr="006A5A77" w14:paraId="42198026" w14:textId="77777777" w:rsidTr="00F1724B">
      <w:trPr>
        <w:trHeight w:val="158"/>
      </w:trPr>
      <w:tc>
        <w:tcPr>
          <w:tcW w:w="3083" w:type="dxa"/>
        </w:tcPr>
        <w:p w14:paraId="67967F94" w14:textId="44477962" w:rsidR="00264576" w:rsidRPr="006A5A77" w:rsidRDefault="00264576" w:rsidP="00F1724B">
          <w:pPr>
            <w:rPr>
              <w:rFonts w:ascii="Arial" w:eastAsia="Times New Roman" w:hAnsi="Arial" w:cs="Times New Roman"/>
              <w:sz w:val="14"/>
            </w:rPr>
          </w:pPr>
          <w:bookmarkStart w:id="0" w:name="_GoBack"/>
          <w:r>
            <w:rPr>
              <w:rFonts w:ascii="Arial" w:hAnsi="Arial"/>
              <w:sz w:val="14"/>
            </w:rPr>
            <w:t>Via</w:t>
          </w:r>
          <w:bookmarkEnd w:id="0"/>
          <w:r>
            <w:rPr>
              <w:rFonts w:ascii="Arial" w:hAnsi="Arial"/>
              <w:sz w:val="14"/>
            </w:rPr>
            <w:t xml:space="preserve"> Brecce Bianche, 12</w:t>
          </w:r>
        </w:p>
      </w:tc>
      <w:tc>
        <w:tcPr>
          <w:tcW w:w="3084" w:type="dxa"/>
        </w:tcPr>
        <w:p w14:paraId="13A9334D" w14:textId="6DA662C5" w:rsidR="00264576" w:rsidRPr="001A7BC2" w:rsidRDefault="00264576" w:rsidP="00933791">
          <w:pPr>
            <w:rPr>
              <w:rFonts w:ascii="Arial" w:eastAsia="Times New Roman" w:hAnsi="Arial" w:cs="Times New Roman"/>
              <w:sz w:val="14"/>
            </w:rPr>
          </w:pPr>
          <w:r>
            <w:rPr>
              <w:rFonts w:ascii="Arial" w:hAnsi="Arial"/>
              <w:sz w:val="14"/>
            </w:rPr>
            <w:t>e.mail: info@wisense.it</w:t>
          </w:r>
        </w:p>
      </w:tc>
      <w:tc>
        <w:tcPr>
          <w:tcW w:w="3084" w:type="dxa"/>
        </w:tcPr>
        <w:p w14:paraId="5D21BEFA" w14:textId="63751BA2" w:rsidR="00264576" w:rsidRPr="006A5A77" w:rsidRDefault="00264576" w:rsidP="00F1724B">
          <w:pPr>
            <w:rPr>
              <w:rFonts w:ascii="Arial" w:eastAsia="Times New Roman" w:hAnsi="Arial" w:cs="Times New Roman"/>
              <w:sz w:val="14"/>
            </w:rPr>
          </w:pPr>
          <w:r>
            <w:rPr>
              <w:rFonts w:ascii="Arial" w:hAnsi="Arial"/>
              <w:sz w:val="14"/>
            </w:rPr>
            <w:t>CCIAA Ancona</w:t>
          </w:r>
        </w:p>
      </w:tc>
    </w:tr>
    <w:tr w:rsidR="00264576" w:rsidRPr="006A5A77" w14:paraId="265F5866" w14:textId="77777777" w:rsidTr="00F1724B">
      <w:trPr>
        <w:trHeight w:val="128"/>
      </w:trPr>
      <w:tc>
        <w:tcPr>
          <w:tcW w:w="3083" w:type="dxa"/>
        </w:tcPr>
        <w:p w14:paraId="67560B0B" w14:textId="16A5D7B1" w:rsidR="00264576" w:rsidRPr="006A5A77" w:rsidRDefault="00264576" w:rsidP="00F1724B">
          <w:pPr>
            <w:rPr>
              <w:rFonts w:ascii="Arial" w:eastAsia="Times New Roman" w:hAnsi="Arial" w:cs="Times New Roman"/>
              <w:sz w:val="14"/>
            </w:rPr>
          </w:pPr>
          <w:r>
            <w:rPr>
              <w:rFonts w:ascii="Arial" w:hAnsi="Arial"/>
              <w:sz w:val="14"/>
            </w:rPr>
            <w:t>http //www.wisense.it</w:t>
          </w:r>
        </w:p>
      </w:tc>
      <w:tc>
        <w:tcPr>
          <w:tcW w:w="3084" w:type="dxa"/>
        </w:tcPr>
        <w:p w14:paraId="6AF28BA5" w14:textId="226D4732" w:rsidR="00264576" w:rsidRPr="006A5A77" w:rsidRDefault="00264576" w:rsidP="00933791">
          <w:pPr>
            <w:rPr>
              <w:rFonts w:ascii="Arial" w:eastAsia="Times New Roman" w:hAnsi="Arial" w:cs="Times New Roman"/>
              <w:sz w:val="14"/>
              <w:lang w:eastAsia="it-IT"/>
            </w:rPr>
          </w:pPr>
        </w:p>
      </w:tc>
      <w:tc>
        <w:tcPr>
          <w:tcW w:w="3084" w:type="dxa"/>
        </w:tcPr>
        <w:p w14:paraId="1EB204F9" w14:textId="7DDC0B9E" w:rsidR="00264576" w:rsidRDefault="00264576" w:rsidP="00F1724B">
          <w:pPr>
            <w:rPr>
              <w:rFonts w:ascii="Arial" w:eastAsia="Times New Roman" w:hAnsi="Arial" w:cs="Times New Roman"/>
              <w:sz w:val="14"/>
            </w:rPr>
          </w:pPr>
          <w:r>
            <w:rPr>
              <w:rFonts w:ascii="Arial" w:hAnsi="Arial"/>
              <w:sz w:val="14"/>
            </w:rPr>
            <w:t>R.I. 02614440424</w:t>
          </w:r>
        </w:p>
        <w:p w14:paraId="75E4334C" w14:textId="6A32F03B" w:rsidR="00264576" w:rsidRPr="006A5A77" w:rsidRDefault="00264576" w:rsidP="00F1724B">
          <w:pPr>
            <w:rPr>
              <w:rFonts w:ascii="Arial" w:eastAsia="Times New Roman" w:hAnsi="Arial" w:cs="Times New Roman"/>
              <w:sz w:val="14"/>
            </w:rPr>
          </w:pPr>
          <w:r>
            <w:rPr>
              <w:rFonts w:ascii="Arial" w:hAnsi="Arial"/>
              <w:sz w:val="14"/>
            </w:rPr>
            <w:t>R.E.A. AN - 201818</w:t>
          </w:r>
        </w:p>
      </w:tc>
    </w:tr>
  </w:tbl>
  <w:p w14:paraId="0AEB970B" w14:textId="77777777" w:rsidR="00264576" w:rsidRPr="00B94DE2" w:rsidRDefault="00264576" w:rsidP="008C267A">
    <w:pPr>
      <w:pStyle w:val="Piedepgina"/>
      <w:ind w:right="360"/>
      <w:rPr>
        <w:rFonts w:ascii="Adobe Fangsong Std R" w:eastAsia="Adobe Fangsong Std R" w:hAnsi="Adobe Fangsong Std R" w:cs="Kartik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1C6D67" w14:textId="77777777" w:rsidR="00D42CD7" w:rsidRDefault="00D42CD7" w:rsidP="00296C30">
      <w:r>
        <w:separator/>
      </w:r>
    </w:p>
  </w:footnote>
  <w:footnote w:type="continuationSeparator" w:id="0">
    <w:p w14:paraId="5A1FF726" w14:textId="77777777" w:rsidR="00D42CD7" w:rsidRDefault="00D42CD7" w:rsidP="00296C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A936E" w14:textId="4A217BA6" w:rsidR="00264576" w:rsidRDefault="00264576" w:rsidP="00B16BD2">
    <w:pPr>
      <w:pStyle w:val="Encabezado"/>
    </w:pPr>
    <w:r>
      <w:rPr>
        <w:noProof/>
        <w:lang w:eastAsia="es-ES"/>
      </w:rPr>
      <w:drawing>
        <wp:inline distT="0" distB="0" distL="0" distR="0" wp14:anchorId="48481E33" wp14:editId="369A522D">
          <wp:extent cx="1372023" cy="538600"/>
          <wp:effectExtent l="0" t="0" r="0" b="0"/>
          <wp:docPr id="1" name="Picture 1" descr="Macintosh HD:Users:Lorenzo:Dropbox:Burocrazia:Spin off:WiSense - Media:Loghi:WiSense:WISENSE12.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orenzo:Dropbox:Burocrazia:Spin off:WiSense - Media:Loghi:WiSense:WISENSE12.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033" cy="53899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322F9"/>
    <w:multiLevelType w:val="hybridMultilevel"/>
    <w:tmpl w:val="879002DE"/>
    <w:lvl w:ilvl="0" w:tplc="F634C7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50D59C6"/>
    <w:multiLevelType w:val="hybridMultilevel"/>
    <w:tmpl w:val="AAE45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350C0A"/>
    <w:multiLevelType w:val="hybridMultilevel"/>
    <w:tmpl w:val="0C0A3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4F7D04"/>
    <w:multiLevelType w:val="hybridMultilevel"/>
    <w:tmpl w:val="4EA80B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D5520B"/>
    <w:multiLevelType w:val="hybridMultilevel"/>
    <w:tmpl w:val="FF144A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B75455"/>
    <w:multiLevelType w:val="hybridMultilevel"/>
    <w:tmpl w:val="25C2DB3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8AF"/>
    <w:rsid w:val="000118F0"/>
    <w:rsid w:val="00017681"/>
    <w:rsid w:val="00046599"/>
    <w:rsid w:val="000771E1"/>
    <w:rsid w:val="000810D4"/>
    <w:rsid w:val="00083863"/>
    <w:rsid w:val="0009552A"/>
    <w:rsid w:val="000A742D"/>
    <w:rsid w:val="000B6513"/>
    <w:rsid w:val="000C2945"/>
    <w:rsid w:val="000F27A8"/>
    <w:rsid w:val="00104B44"/>
    <w:rsid w:val="00112AB1"/>
    <w:rsid w:val="0012573F"/>
    <w:rsid w:val="0013060F"/>
    <w:rsid w:val="00146824"/>
    <w:rsid w:val="00177E31"/>
    <w:rsid w:val="001A21BC"/>
    <w:rsid w:val="001F19FA"/>
    <w:rsid w:val="00213612"/>
    <w:rsid w:val="00235705"/>
    <w:rsid w:val="00251E0E"/>
    <w:rsid w:val="0025717C"/>
    <w:rsid w:val="00264576"/>
    <w:rsid w:val="00296416"/>
    <w:rsid w:val="00296C30"/>
    <w:rsid w:val="002C01E7"/>
    <w:rsid w:val="002F5918"/>
    <w:rsid w:val="00316DB9"/>
    <w:rsid w:val="00365F4F"/>
    <w:rsid w:val="003B4F2B"/>
    <w:rsid w:val="003D0E34"/>
    <w:rsid w:val="003F1F48"/>
    <w:rsid w:val="003F1F84"/>
    <w:rsid w:val="00434766"/>
    <w:rsid w:val="0044162A"/>
    <w:rsid w:val="0046215E"/>
    <w:rsid w:val="00472BF3"/>
    <w:rsid w:val="004778AF"/>
    <w:rsid w:val="00502A88"/>
    <w:rsid w:val="005246C5"/>
    <w:rsid w:val="00531A8C"/>
    <w:rsid w:val="0054411A"/>
    <w:rsid w:val="005A3A87"/>
    <w:rsid w:val="005D3A07"/>
    <w:rsid w:val="005F1A48"/>
    <w:rsid w:val="005F264F"/>
    <w:rsid w:val="00616324"/>
    <w:rsid w:val="0062799D"/>
    <w:rsid w:val="0066433D"/>
    <w:rsid w:val="00673E6F"/>
    <w:rsid w:val="0068315D"/>
    <w:rsid w:val="006954EE"/>
    <w:rsid w:val="006C4926"/>
    <w:rsid w:val="00706BA5"/>
    <w:rsid w:val="00733E8E"/>
    <w:rsid w:val="007414DB"/>
    <w:rsid w:val="00753E02"/>
    <w:rsid w:val="00774539"/>
    <w:rsid w:val="00785922"/>
    <w:rsid w:val="007E0733"/>
    <w:rsid w:val="007E42AF"/>
    <w:rsid w:val="00824EAB"/>
    <w:rsid w:val="008437E4"/>
    <w:rsid w:val="00860557"/>
    <w:rsid w:val="0089117F"/>
    <w:rsid w:val="008A7003"/>
    <w:rsid w:val="008C267A"/>
    <w:rsid w:val="008E3428"/>
    <w:rsid w:val="0091133A"/>
    <w:rsid w:val="00914C46"/>
    <w:rsid w:val="00933791"/>
    <w:rsid w:val="00946EE8"/>
    <w:rsid w:val="00964CE3"/>
    <w:rsid w:val="00972BFF"/>
    <w:rsid w:val="00997BB6"/>
    <w:rsid w:val="009B239D"/>
    <w:rsid w:val="00A250D7"/>
    <w:rsid w:val="00A6238C"/>
    <w:rsid w:val="00AA30DB"/>
    <w:rsid w:val="00AB2BE1"/>
    <w:rsid w:val="00AE516D"/>
    <w:rsid w:val="00B026E6"/>
    <w:rsid w:val="00B058BA"/>
    <w:rsid w:val="00B16BD2"/>
    <w:rsid w:val="00B36103"/>
    <w:rsid w:val="00B52275"/>
    <w:rsid w:val="00B53B51"/>
    <w:rsid w:val="00B5430C"/>
    <w:rsid w:val="00B65639"/>
    <w:rsid w:val="00B721F6"/>
    <w:rsid w:val="00B74E0B"/>
    <w:rsid w:val="00B94DE2"/>
    <w:rsid w:val="00BA2ACB"/>
    <w:rsid w:val="00BC50C6"/>
    <w:rsid w:val="00BF3C3B"/>
    <w:rsid w:val="00C0775C"/>
    <w:rsid w:val="00C326E5"/>
    <w:rsid w:val="00C53BC3"/>
    <w:rsid w:val="00C62A5A"/>
    <w:rsid w:val="00C74591"/>
    <w:rsid w:val="00CD2BE3"/>
    <w:rsid w:val="00CD615D"/>
    <w:rsid w:val="00CF02BD"/>
    <w:rsid w:val="00D16858"/>
    <w:rsid w:val="00D275D8"/>
    <w:rsid w:val="00D42CD7"/>
    <w:rsid w:val="00D67333"/>
    <w:rsid w:val="00D90A4E"/>
    <w:rsid w:val="00DA40E9"/>
    <w:rsid w:val="00DB2738"/>
    <w:rsid w:val="00DB7570"/>
    <w:rsid w:val="00DD186C"/>
    <w:rsid w:val="00DD2541"/>
    <w:rsid w:val="00DE6A70"/>
    <w:rsid w:val="00E258AB"/>
    <w:rsid w:val="00E45111"/>
    <w:rsid w:val="00E57169"/>
    <w:rsid w:val="00E817FB"/>
    <w:rsid w:val="00E93752"/>
    <w:rsid w:val="00EB6EBE"/>
    <w:rsid w:val="00EE16DA"/>
    <w:rsid w:val="00F12284"/>
    <w:rsid w:val="00F14702"/>
    <w:rsid w:val="00F1724B"/>
    <w:rsid w:val="00F20414"/>
    <w:rsid w:val="00F710FD"/>
    <w:rsid w:val="00F77DF5"/>
    <w:rsid w:val="00F9693B"/>
    <w:rsid w:val="00FA32FD"/>
    <w:rsid w:val="00FA3A65"/>
    <w:rsid w:val="00FB1CDB"/>
    <w:rsid w:val="00FC2E09"/>
    <w:rsid w:val="00FE62E5"/>
    <w:rsid w:val="00FE6E60"/>
    <w:rsid w:val="00FF035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4160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8AF"/>
    <w:pPr>
      <w:spacing w:after="0" w:line="240" w:lineRule="auto"/>
    </w:pPr>
    <w:rPr>
      <w:rFonts w:eastAsiaTheme="minorEastAsia"/>
      <w:sz w:val="24"/>
      <w:szCs w:val="24"/>
    </w:rPr>
  </w:style>
  <w:style w:type="paragraph" w:styleId="Ttulo1">
    <w:name w:val="heading 1"/>
    <w:basedOn w:val="Normal"/>
    <w:next w:val="Normal"/>
    <w:link w:val="Ttulo1Car"/>
    <w:uiPriority w:val="9"/>
    <w:qFormat/>
    <w:rsid w:val="004778AF"/>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Ttulo2">
    <w:name w:val="heading 2"/>
    <w:basedOn w:val="Normal"/>
    <w:next w:val="Normal"/>
    <w:link w:val="Ttulo2Car"/>
    <w:uiPriority w:val="9"/>
    <w:unhideWhenUsed/>
    <w:qFormat/>
    <w:rsid w:val="00BA2ACB"/>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96C30"/>
    <w:pPr>
      <w:tabs>
        <w:tab w:val="center" w:pos="4819"/>
        <w:tab w:val="right" w:pos="9638"/>
      </w:tabs>
    </w:pPr>
  </w:style>
  <w:style w:type="character" w:customStyle="1" w:styleId="EncabezadoCar">
    <w:name w:val="Encabezado Car"/>
    <w:basedOn w:val="Fuentedeprrafopredeter"/>
    <w:link w:val="Encabezado"/>
    <w:uiPriority w:val="99"/>
    <w:rsid w:val="00296C30"/>
  </w:style>
  <w:style w:type="paragraph" w:styleId="Piedepgina">
    <w:name w:val="footer"/>
    <w:basedOn w:val="Normal"/>
    <w:link w:val="PiedepginaCar"/>
    <w:uiPriority w:val="99"/>
    <w:unhideWhenUsed/>
    <w:rsid w:val="00296C30"/>
    <w:pPr>
      <w:tabs>
        <w:tab w:val="center" w:pos="4819"/>
        <w:tab w:val="right" w:pos="9638"/>
      </w:tabs>
    </w:pPr>
  </w:style>
  <w:style w:type="character" w:customStyle="1" w:styleId="PiedepginaCar">
    <w:name w:val="Pie de página Car"/>
    <w:basedOn w:val="Fuentedeprrafopredeter"/>
    <w:link w:val="Piedepgina"/>
    <w:uiPriority w:val="99"/>
    <w:rsid w:val="00296C30"/>
  </w:style>
  <w:style w:type="paragraph" w:styleId="Puesto">
    <w:name w:val="Title"/>
    <w:basedOn w:val="Normal"/>
    <w:next w:val="Normal"/>
    <w:link w:val="PuestoCar"/>
    <w:uiPriority w:val="10"/>
    <w:qFormat/>
    <w:rsid w:val="005A3A87"/>
    <w:pPr>
      <w:contextualSpacing/>
      <w:jc w:val="center"/>
    </w:pPr>
    <w:rPr>
      <w:rFonts w:asciiTheme="majorHAnsi" w:eastAsiaTheme="majorEastAsia" w:hAnsiTheme="majorHAnsi" w:cstheme="majorBidi"/>
      <w:spacing w:val="-10"/>
      <w:kern w:val="28"/>
      <w:sz w:val="40"/>
      <w:szCs w:val="56"/>
    </w:rPr>
  </w:style>
  <w:style w:type="character" w:customStyle="1" w:styleId="PuestoCar">
    <w:name w:val="Puesto Car"/>
    <w:basedOn w:val="Fuentedeprrafopredeter"/>
    <w:link w:val="Puesto"/>
    <w:uiPriority w:val="10"/>
    <w:rsid w:val="005A3A87"/>
    <w:rPr>
      <w:rFonts w:asciiTheme="majorHAnsi" w:eastAsiaTheme="majorEastAsia" w:hAnsiTheme="majorHAnsi" w:cstheme="majorBidi"/>
      <w:spacing w:val="-10"/>
      <w:kern w:val="28"/>
      <w:sz w:val="40"/>
      <w:szCs w:val="56"/>
    </w:rPr>
  </w:style>
  <w:style w:type="paragraph" w:styleId="Textodeglobo">
    <w:name w:val="Balloon Text"/>
    <w:basedOn w:val="Normal"/>
    <w:link w:val="TextodegloboCar"/>
    <w:uiPriority w:val="99"/>
    <w:semiHidden/>
    <w:unhideWhenUsed/>
    <w:rsid w:val="004778A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778AF"/>
    <w:rPr>
      <w:rFonts w:ascii="Lucida Grande" w:hAnsi="Lucida Grande" w:cs="Lucida Grande"/>
      <w:sz w:val="18"/>
      <w:szCs w:val="18"/>
    </w:rPr>
  </w:style>
  <w:style w:type="character" w:customStyle="1" w:styleId="Ttulo1Car">
    <w:name w:val="Título 1 Car"/>
    <w:basedOn w:val="Fuentedeprrafopredeter"/>
    <w:link w:val="Ttulo1"/>
    <w:uiPriority w:val="9"/>
    <w:rsid w:val="004778AF"/>
    <w:rPr>
      <w:rFonts w:asciiTheme="majorHAnsi" w:eastAsiaTheme="majorEastAsia" w:hAnsiTheme="majorHAnsi" w:cstheme="majorBidi"/>
      <w:b/>
      <w:bCs/>
      <w:color w:val="2C6EAB" w:themeColor="accent1" w:themeShade="B5"/>
      <w:sz w:val="32"/>
      <w:szCs w:val="32"/>
    </w:rPr>
  </w:style>
  <w:style w:type="paragraph" w:styleId="Prrafodelista">
    <w:name w:val="List Paragraph"/>
    <w:basedOn w:val="Normal"/>
    <w:uiPriority w:val="34"/>
    <w:qFormat/>
    <w:rsid w:val="004778AF"/>
    <w:pPr>
      <w:ind w:left="720"/>
      <w:contextualSpacing/>
    </w:pPr>
  </w:style>
  <w:style w:type="paragraph" w:customStyle="1" w:styleId="Default">
    <w:name w:val="Default"/>
    <w:rsid w:val="0009552A"/>
    <w:pPr>
      <w:widowControl w:val="0"/>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39"/>
    <w:rsid w:val="00095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3B4F2B"/>
  </w:style>
  <w:style w:type="character" w:customStyle="1" w:styleId="Ttulo2Car">
    <w:name w:val="Título 2 Car"/>
    <w:basedOn w:val="Fuentedeprrafopredeter"/>
    <w:link w:val="Ttulo2"/>
    <w:uiPriority w:val="9"/>
    <w:rsid w:val="00BA2ACB"/>
    <w:rPr>
      <w:rFonts w:asciiTheme="majorHAnsi" w:eastAsiaTheme="majorEastAsia" w:hAnsiTheme="majorHAnsi" w:cstheme="majorBidi"/>
      <w:b/>
      <w:bCs/>
      <w:color w:val="5B9BD5" w:themeColor="accent1"/>
      <w:sz w:val="26"/>
      <w:szCs w:val="26"/>
    </w:rPr>
  </w:style>
  <w:style w:type="character" w:styleId="Hipervnculo">
    <w:name w:val="Hyperlink"/>
    <w:unhideWhenUsed/>
    <w:rsid w:val="00E93752"/>
    <w:rPr>
      <w:color w:val="0000FF"/>
      <w:u w:val="single"/>
    </w:rPr>
  </w:style>
  <w:style w:type="paragraph" w:styleId="NormalWeb">
    <w:name w:val="Normal (Web)"/>
    <w:basedOn w:val="Normal"/>
    <w:uiPriority w:val="99"/>
    <w:unhideWhenUsed/>
    <w:rsid w:val="00E93752"/>
    <w:pPr>
      <w:spacing w:before="100" w:beforeAutospacing="1" w:after="100" w:afterAutospacing="1"/>
    </w:pPr>
    <w:rPr>
      <w:rFonts w:ascii="Times New Roman" w:eastAsia="Times New Roman" w:hAnsi="Times New Roman" w:cs="Times New Roman"/>
      <w:lang w:eastAsia="it-IT"/>
    </w:rPr>
  </w:style>
  <w:style w:type="paragraph" w:styleId="Revisin">
    <w:name w:val="Revision"/>
    <w:hidden/>
    <w:uiPriority w:val="99"/>
    <w:semiHidden/>
    <w:rsid w:val="008C267A"/>
    <w:pPr>
      <w:spacing w:after="0" w:line="240" w:lineRule="auto"/>
    </w:pPr>
    <w:rPr>
      <w:rFonts w:eastAsiaTheme="minorEastAsia"/>
      <w:sz w:val="24"/>
      <w:szCs w:val="24"/>
    </w:rPr>
  </w:style>
  <w:style w:type="character" w:styleId="Hipervnculovisitado">
    <w:name w:val="FollowedHyperlink"/>
    <w:basedOn w:val="Fuentedeprrafopredeter"/>
    <w:uiPriority w:val="99"/>
    <w:semiHidden/>
    <w:unhideWhenUsed/>
    <w:rsid w:val="00FB1C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20936">
      <w:bodyDiv w:val="1"/>
      <w:marLeft w:val="0"/>
      <w:marRight w:val="0"/>
      <w:marTop w:val="0"/>
      <w:marBottom w:val="0"/>
      <w:divBdr>
        <w:top w:val="none" w:sz="0" w:space="0" w:color="auto"/>
        <w:left w:val="none" w:sz="0" w:space="0" w:color="auto"/>
        <w:bottom w:val="none" w:sz="0" w:space="0" w:color="auto"/>
        <w:right w:val="none" w:sz="0" w:space="0" w:color="auto"/>
      </w:divBdr>
    </w:div>
    <w:div w:id="806973006">
      <w:bodyDiv w:val="1"/>
      <w:marLeft w:val="0"/>
      <w:marRight w:val="0"/>
      <w:marTop w:val="0"/>
      <w:marBottom w:val="0"/>
      <w:divBdr>
        <w:top w:val="none" w:sz="0" w:space="0" w:color="auto"/>
        <w:left w:val="none" w:sz="0" w:space="0" w:color="auto"/>
        <w:bottom w:val="none" w:sz="0" w:space="0" w:color="auto"/>
        <w:right w:val="none" w:sz="0" w:space="0" w:color="auto"/>
      </w:divBdr>
    </w:div>
    <w:div w:id="1915357108">
      <w:bodyDiv w:val="1"/>
      <w:marLeft w:val="0"/>
      <w:marRight w:val="0"/>
      <w:marTop w:val="0"/>
      <w:marBottom w:val="0"/>
      <w:divBdr>
        <w:top w:val="none" w:sz="0" w:space="0" w:color="auto"/>
        <w:left w:val="none" w:sz="0" w:space="0" w:color="auto"/>
        <w:bottom w:val="none" w:sz="0" w:space="0" w:color="auto"/>
        <w:right w:val="none" w:sz="0" w:space="0" w:color="auto"/>
      </w:divBdr>
    </w:div>
    <w:div w:id="1931573382">
      <w:bodyDiv w:val="1"/>
      <w:marLeft w:val="0"/>
      <w:marRight w:val="0"/>
      <w:marTop w:val="0"/>
      <w:marBottom w:val="0"/>
      <w:divBdr>
        <w:top w:val="none" w:sz="0" w:space="0" w:color="auto"/>
        <w:left w:val="none" w:sz="0" w:space="0" w:color="auto"/>
        <w:bottom w:val="none" w:sz="0" w:space="0" w:color="auto"/>
        <w:right w:val="none" w:sz="0" w:space="0" w:color="auto"/>
      </w:divBdr>
    </w:div>
    <w:div w:id="202566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sense.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palma@wisens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belli@wisense.it" TargetMode="External"/><Relationship Id="rId4" Type="http://schemas.openxmlformats.org/officeDocument/2006/relationships/settings" Target="settings.xml"/><Relationship Id="rId9" Type="http://schemas.openxmlformats.org/officeDocument/2006/relationships/hyperlink" Target="mailto:p.pierleoni@wisense.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
      <a:maj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EDF02-7D69-43CE-BD98-B991E6525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570</Words>
  <Characters>3139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Univpm</Company>
  <LinksUpToDate>false</LinksUpToDate>
  <CharactersWithSpaces>3702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Lorenzo</dc:creator>
  <cp:keywords/>
  <dc:description/>
  <cp:lastModifiedBy>Utente</cp:lastModifiedBy>
  <cp:revision>8</cp:revision>
  <cp:lastPrinted>2017-08-02T11:41:00Z</cp:lastPrinted>
  <dcterms:created xsi:type="dcterms:W3CDTF">2017-08-02T12:36:00Z</dcterms:created>
  <dcterms:modified xsi:type="dcterms:W3CDTF">2017-09-07T13:49:00Z</dcterms:modified>
</cp:coreProperties>
</file>