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3D" w:rsidRDefault="0036533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40"/>
        </w:rPr>
      </w:pPr>
    </w:p>
    <w:p w:rsidR="006F4C4F" w:rsidRPr="006F4C4F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32"/>
        </w:rPr>
      </w:pPr>
      <w:r>
        <w:rPr>
          <w:b/>
          <w:sz w:val="32"/>
        </w:rPr>
        <w:t>Laser Blade Tunable White</w:t>
      </w:r>
    </w:p>
    <w:p w:rsidR="00906979" w:rsidRPr="00F502CD" w:rsidRDefault="00F502C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</w:rPr>
      </w:pPr>
      <w:r>
        <w:rPr>
          <w:b/>
          <w:sz w:val="28"/>
        </w:rPr>
        <w:t>Invisible source</w:t>
      </w:r>
    </w:p>
    <w:p w:rsidR="001E2034" w:rsidRPr="00F502CD" w:rsidRDefault="001E2034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  <w:lang w:val="en-US"/>
        </w:rPr>
      </w:pPr>
    </w:p>
    <w:p w:rsidR="001E2034" w:rsidRPr="006F4C4F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>
        <w:rPr>
          <w:b/>
          <w:sz w:val="24"/>
        </w:rPr>
        <w:t>Año: 2015</w:t>
      </w:r>
    </w:p>
    <w:p w:rsidR="001E2034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>
        <w:rPr>
          <w:b/>
          <w:sz w:val="24"/>
        </w:rPr>
        <w:t>Diseño: iGuzzini</w:t>
      </w:r>
    </w:p>
    <w:p w:rsidR="00CB4DC3" w:rsidRDefault="00CB4DC3" w:rsidP="00CB4DC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Cs/>
        </w:rPr>
      </w:pPr>
    </w:p>
    <w:p w:rsidR="00F502CD" w:rsidRPr="00CB4DC3" w:rsidRDefault="00F502CD" w:rsidP="00CB4DC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>
        <w:t xml:space="preserve">Laser Blade es la </w:t>
      </w:r>
      <w:r>
        <w:rPr>
          <w:b/>
          <w:bCs/>
        </w:rPr>
        <w:t>primera luminaria empotrable lineal de led con emisión luminosa circular</w:t>
      </w:r>
      <w:r>
        <w:t xml:space="preserve"> capaz de desaparecer en el techo y resultar invisible. Disponible en versiones frame y minimal y con instalación en techo o pared, Laser Blade se caracteriza por la </w:t>
      </w:r>
      <w:r>
        <w:rPr>
          <w:b/>
          <w:bCs/>
        </w:rPr>
        <w:t>óptica miniaturizada</w:t>
      </w:r>
      <w:r>
        <w:t xml:space="preserve"> y el </w:t>
      </w:r>
      <w:r>
        <w:rPr>
          <w:b/>
          <w:bCs/>
        </w:rPr>
        <w:t>elevado confort visual</w:t>
      </w:r>
      <w:r>
        <w:t xml:space="preserve">, gracias a la posición retrasada de los leds y al </w:t>
      </w:r>
      <w:r>
        <w:rPr>
          <w:b/>
          <w:bCs/>
        </w:rPr>
        <w:t xml:space="preserve">uso del principio físico de la lámpara puntiforme </w:t>
      </w:r>
      <w:r>
        <w:t>que permite obtener una emisión de luz circular. Gracias a la tecnología Tunable White, una solución introducida por iGuzzini en algunas luminarias de última generación que forman parte de la colección, es posible adaptar a la perfección la calidad de la luz en función de las distintas exigencias del espacio que se ha de iluminar.</w:t>
      </w:r>
    </w:p>
    <w:p w:rsidR="00F502CD" w:rsidRDefault="00F502CD" w:rsidP="00F502CD">
      <w:pPr>
        <w:spacing w:after="0" w:line="240" w:lineRule="auto"/>
        <w:jc w:val="both"/>
        <w:rPr>
          <w:bCs/>
        </w:rPr>
      </w:pPr>
    </w:p>
    <w:p w:rsidR="00F502CD" w:rsidRPr="00F502CD" w:rsidRDefault="00F502CD" w:rsidP="00F502CD">
      <w:pPr>
        <w:spacing w:after="0" w:line="240" w:lineRule="auto"/>
        <w:jc w:val="both"/>
        <w:rPr>
          <w:bCs/>
        </w:rPr>
      </w:pPr>
      <w:r>
        <w:t xml:space="preserve">El color de la luz influye y modifica la percepción visual de los objetos: Tunable White nace para </w:t>
      </w:r>
      <w:r>
        <w:rPr>
          <w:b/>
          <w:bCs/>
        </w:rPr>
        <w:t>permitir la valorización puntual de los objetos expuestos</w:t>
      </w:r>
      <w:r>
        <w:t xml:space="preserve"> o, simplemente, para recrear atmósferas nuevas. Una variación de luz en el tiempo, más cálida y fresca, que se obtiene sin tener que cambiar la luminaria, con solo utilizar esta modalidad específica de regulación para obtener una variación de temperatura de color de 2700K a 5700K, tanto en las ópticas wall washer como high contrast, minimal y frame.</w:t>
      </w:r>
    </w:p>
    <w:p w:rsidR="00F502CD" w:rsidRDefault="00F502CD" w:rsidP="00F502CD">
      <w:pPr>
        <w:spacing w:after="0" w:line="240" w:lineRule="auto"/>
        <w:jc w:val="both"/>
        <w:rPr>
          <w:bCs/>
        </w:rPr>
      </w:pPr>
    </w:p>
    <w:p w:rsidR="00F502CD" w:rsidRDefault="00CB4DC3" w:rsidP="00F502CD">
      <w:pPr>
        <w:spacing w:after="0" w:line="240" w:lineRule="auto"/>
        <w:jc w:val="both"/>
        <w:rPr>
          <w:bCs/>
        </w:rPr>
      </w:pPr>
      <w:r>
        <w:t>Laser Blade Tunable White es ideal para el sector de los espacios comerciales y los museos ya que permite adaptar la calidad de la luz a las características cromáticas de los objetos y las obras expuestas. Tunable White mantiene la temperatura de color constante y uniforme incluso entre productos de tamaños distintos con un número heterogéneo de leds, garantizando la misma temperatura de color y la misma intensidad definidas por el sistema de control. Existen cuatro modalidades de control de la luz disponibles para dar respuesta a cualquier exigencia de diseño, simple y compleja.</w:t>
      </w:r>
    </w:p>
    <w:p w:rsidR="00FE2FE5" w:rsidRDefault="00FE2FE5" w:rsidP="00F502CD">
      <w:pPr>
        <w:spacing w:after="0" w:line="240" w:lineRule="auto"/>
        <w:jc w:val="both"/>
        <w:rPr>
          <w:bCs/>
        </w:rPr>
      </w:pPr>
    </w:p>
    <w:p w:rsidR="00CF5FF2" w:rsidRPr="00CF5FF2" w:rsidRDefault="00CF5FF2" w:rsidP="00CF5FF2">
      <w:r w:rsidRPr="00CF5FF2">
        <w:t>La tecnología Tunable White también ha sido implementada en Laser Blade XS-The Blade, la última innovación de la familia Laser Blade</w:t>
      </w:r>
      <w:r>
        <w:t>.</w:t>
      </w:r>
    </w:p>
    <w:p w:rsidR="00CF5FF2" w:rsidRDefault="00CF5FF2" w:rsidP="00CB4DC3">
      <w:pPr>
        <w:spacing w:after="0" w:line="240" w:lineRule="auto"/>
        <w:jc w:val="both"/>
      </w:pPr>
      <w:r>
        <w:t xml:space="preserve">Laser Blade XS “The Blade” se caracteriza por su diseño minimalista, gracias a la miniaturización de los componentes electrónicos y las ópticas. Una solución de tan solo 28 mm de ancho. </w:t>
      </w:r>
    </w:p>
    <w:p w:rsidR="00CF5FF2" w:rsidRDefault="00CF5FF2" w:rsidP="00CB4DC3">
      <w:pPr>
        <w:spacing w:after="0" w:line="240" w:lineRule="auto"/>
        <w:jc w:val="both"/>
      </w:pPr>
    </w:p>
    <w:p w:rsidR="00CB4DC3" w:rsidRPr="00CB4DC3" w:rsidRDefault="00FE2FE5" w:rsidP="00CB4DC3">
      <w:pPr>
        <w:spacing w:after="0" w:line="240" w:lineRule="auto"/>
        <w:jc w:val="both"/>
        <w:rPr>
          <w:bCs/>
        </w:rPr>
      </w:pPr>
      <w:r>
        <w:t xml:space="preserve">Laser Blade se adjudicó en 2015 el premio </w:t>
      </w:r>
      <w:r>
        <w:rPr>
          <w:bCs/>
          <w:i/>
        </w:rPr>
        <w:t>Best Architectural Lighting product – interior</w:t>
      </w:r>
      <w:r>
        <w:t xml:space="preserve"> en los DARC Award 2015 y los Lux Award 2014. </w:t>
      </w:r>
    </w:p>
    <w:p w:rsidR="00CF5FF2" w:rsidRPr="00295F6D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>
        <w:br/>
      </w:r>
      <w:r w:rsidRPr="00295F6D">
        <w:t>Además de Laser Blade y Laser Blade XS, pertenecen a la misma familia</w:t>
      </w:r>
      <w:r w:rsidR="00295F6D" w:rsidRPr="00295F6D">
        <w:t xml:space="preserve"> tambien los siguentes productos</w:t>
      </w:r>
      <w:r w:rsidRPr="00295F6D">
        <w:t xml:space="preserve">: Laser Blade XL, Laser Blade L, Laser Blade System53, Laser Blade InOut. </w:t>
      </w:r>
    </w:p>
    <w:p w:rsidR="00CF5FF2" w:rsidRPr="00295F6D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CF5FF2" w:rsidRPr="00CF5FF2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  <w:r w:rsidRPr="00295F6D">
        <w:rPr>
          <w:b/>
        </w:rPr>
        <w:t>Laser Blade Tunable White</w:t>
      </w:r>
      <w:r w:rsidRPr="00295F6D">
        <w:t xml:space="preserve"> es parte del proyecto de iluminación de la Capilla de los Scrovegni en Padua, Italia (2017).</w:t>
      </w:r>
      <w:r>
        <w:t xml:space="preserve"> </w:t>
      </w:r>
    </w:p>
    <w:p w:rsidR="00CF5FF2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Arial" w:hAnsi="Arial" w:cs="Arial"/>
          <w:color w:val="212121"/>
          <w:shd w:val="clear" w:color="auto" w:fill="FFFFFF"/>
        </w:rPr>
      </w:pPr>
    </w:p>
    <w:p w:rsidR="00F502CD" w:rsidRDefault="00F502C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</w:rPr>
      </w:pPr>
    </w:p>
    <w:p w:rsidR="00CF5FF2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</w:rPr>
      </w:pPr>
    </w:p>
    <w:p w:rsidR="00CF5FF2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</w:rPr>
      </w:pPr>
    </w:p>
    <w:p w:rsidR="00CF5FF2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i/>
        </w:rPr>
      </w:pPr>
    </w:p>
    <w:p w:rsidR="00CF5FF2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i/>
        </w:rPr>
      </w:pPr>
    </w:p>
    <w:p w:rsidR="00CF5FF2" w:rsidRPr="00F502CD" w:rsidRDefault="00CF5FF2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i/>
        </w:rPr>
      </w:pPr>
    </w:p>
    <w:p w:rsidR="002B57DD" w:rsidRDefault="002B57D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</w:pPr>
    </w:p>
    <w:p w:rsidR="00906979" w:rsidRDefault="0058052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</w:rPr>
      </w:pPr>
      <w:r>
        <w:rPr>
          <w:b/>
          <w:sz w:val="24"/>
        </w:rPr>
        <w:t>Características técnicas de Laser Blade Tunable White</w:t>
      </w:r>
      <w:r w:rsidR="00CF5FF2">
        <w:rPr>
          <w:b/>
          <w:sz w:val="24"/>
        </w:rPr>
        <w:t xml:space="preserve"> y Lase Blade XS Tunable White </w:t>
      </w:r>
    </w:p>
    <w:p w:rsidR="006F4C4F" w:rsidRPr="00580528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6"/>
        <w:gridCol w:w="3289"/>
        <w:gridCol w:w="3653"/>
      </w:tblGrid>
      <w:tr w:rsidR="002F31D6" w:rsidRPr="00CB4DC3" w:rsidTr="002F31D6">
        <w:trPr>
          <w:jc w:val="center"/>
        </w:trPr>
        <w:tc>
          <w:tcPr>
            <w:tcW w:w="2686" w:type="dxa"/>
          </w:tcPr>
          <w:p w:rsidR="00A45A75" w:rsidRPr="00E36443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rPr>
                <w:b/>
                <w:szCs w:val="20"/>
              </w:rPr>
              <w:t>Prestaciones</w:t>
            </w:r>
          </w:p>
        </w:tc>
        <w:tc>
          <w:tcPr>
            <w:tcW w:w="3289" w:type="dxa"/>
          </w:tcPr>
          <w:p w:rsidR="00A45A75" w:rsidRPr="00E36443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</w:rPr>
            </w:pPr>
            <w:r>
              <w:rPr>
                <w:b/>
                <w:szCs w:val="20"/>
              </w:rPr>
              <w:t xml:space="preserve">Laser Blade </w:t>
            </w:r>
          </w:p>
        </w:tc>
        <w:tc>
          <w:tcPr>
            <w:tcW w:w="3653" w:type="dxa"/>
          </w:tcPr>
          <w:p w:rsidR="00A45A75" w:rsidRPr="00E36443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</w:rPr>
            </w:pPr>
            <w:r>
              <w:rPr>
                <w:b/>
                <w:szCs w:val="20"/>
              </w:rPr>
              <w:t>Laser Blade XS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Óptica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2E62CE" w:rsidP="002E62CE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Wall Washer, High Contrast (30°, 48°)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F74214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Wall Washer, High Contrast (24°, 36°, 55°)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Potencia luminosa nominal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F74214" w:rsidP="00F74214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10 W + 21 W + 31 W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E62CE" w:rsidP="009B546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10 W,15 W, 19 W, 29 W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Flujo lumínico nominal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F74214" w:rsidP="00336F6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920 lm + 1840 lm + 2760 lm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E62CE" w:rsidP="00336F6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870 lm, 1380 lm, 2600 lm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UGR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A45A75" w:rsidP="009B546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>
              <w:t>&lt;10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F31D6" w:rsidP="009B546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>
              <w:t>&lt;13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A45A75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Dimensiones disponibles (Frame)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A45A75" w:rsidP="00906979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>
              <w:t xml:space="preserve">141x37 + 274x37 + 406x37 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F31D6" w:rsidP="00906979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</w:rPr>
            </w:pPr>
            <w:r>
              <w:t>96x24 + 60x60 + 186x24 + 96x276</w:t>
            </w:r>
          </w:p>
        </w:tc>
      </w:tr>
      <w:tr w:rsidR="002F31D6" w:rsidRPr="00E36443" w:rsidTr="00154A5B">
        <w:trPr>
          <w:jc w:val="center"/>
        </w:trPr>
        <w:tc>
          <w:tcPr>
            <w:tcW w:w="2686" w:type="dxa"/>
            <w:shd w:val="clear" w:color="auto" w:fill="auto"/>
          </w:tcPr>
          <w:p w:rsidR="00A45A75" w:rsidRPr="00154A5B" w:rsidRDefault="00A45A75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</w:rPr>
            </w:pPr>
            <w:r>
              <w:t>Dimensiones disponibles (Minimal)</w:t>
            </w:r>
          </w:p>
        </w:tc>
        <w:tc>
          <w:tcPr>
            <w:tcW w:w="3289" w:type="dxa"/>
            <w:shd w:val="clear" w:color="auto" w:fill="auto"/>
          </w:tcPr>
          <w:p w:rsidR="00A45A75" w:rsidRPr="00154A5B" w:rsidRDefault="00A45A75" w:rsidP="00CB4DC3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0"/>
              </w:rPr>
            </w:pPr>
            <w:r>
              <w:t>139x35 + 217x35 + 404x35</w:t>
            </w:r>
          </w:p>
        </w:tc>
        <w:tc>
          <w:tcPr>
            <w:tcW w:w="3653" w:type="dxa"/>
            <w:shd w:val="clear" w:color="auto" w:fill="auto"/>
          </w:tcPr>
          <w:p w:rsidR="00A45A75" w:rsidRPr="00154A5B" w:rsidRDefault="002F31D6" w:rsidP="00CB4DC3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0"/>
              </w:rPr>
            </w:pPr>
            <w:r>
              <w:t>93x28 + 65x63 + 184x28 + 93x274</w:t>
            </w:r>
          </w:p>
        </w:tc>
      </w:tr>
    </w:tbl>
    <w:p w:rsidR="00906979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906979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906979" w:rsidRDefault="0090697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</w:rPr>
      </w:pPr>
    </w:p>
    <w:p w:rsidR="00134000" w:rsidRPr="00756F0D" w:rsidRDefault="00134000" w:rsidP="00134000">
      <w:pPr>
        <w:spacing w:line="240" w:lineRule="auto"/>
        <w:jc w:val="both"/>
        <w:rPr>
          <w:bCs/>
          <w:i/>
          <w:sz w:val="18"/>
          <w:szCs w:val="18"/>
        </w:rPr>
      </w:pPr>
      <w:r>
        <w:rPr>
          <w:rFonts w:ascii="Calibri" w:hAnsi="Calibri"/>
          <w:bCs/>
          <w:i/>
          <w:sz w:val="18"/>
          <w:szCs w:val="18"/>
        </w:rPr>
        <w:t xml:space="preserve">Página web de iGuzzini: </w:t>
      </w:r>
      <w:hyperlink r:id="rId7" w:history="1">
        <w:r>
          <w:rPr>
            <w:rStyle w:val="Collegamentoipertestuale"/>
            <w:rFonts w:ascii="Calibri" w:hAnsi="Calibri"/>
            <w:bCs/>
            <w:i/>
            <w:sz w:val="18"/>
            <w:szCs w:val="18"/>
          </w:rPr>
          <w:t>www.iguzzini.com</w:t>
        </w:r>
      </w:hyperlink>
      <w:r>
        <w:rPr>
          <w:rFonts w:ascii="Calibri" w:hAnsi="Calibri"/>
          <w:bCs/>
          <w:i/>
          <w:sz w:val="18"/>
          <w:szCs w:val="18"/>
        </w:rPr>
        <w:t xml:space="preserve"> </w:t>
      </w:r>
    </w:p>
    <w:p w:rsidR="004B3B8E" w:rsidRPr="004D1EDE" w:rsidRDefault="004D1EDE" w:rsidP="0036533D">
      <w:pPr>
        <w:spacing w:line="240" w:lineRule="auto"/>
        <w:jc w:val="both"/>
        <w:rPr>
          <w:bCs/>
          <w:i/>
          <w:sz w:val="20"/>
          <w:szCs w:val="20"/>
        </w:rPr>
      </w:pPr>
      <w:r>
        <w:t xml:space="preserve"> </w:t>
      </w:r>
    </w:p>
    <w:tbl>
      <w:tblPr>
        <w:tblW w:w="7304" w:type="dxa"/>
        <w:tblLook w:val="04A0" w:firstRow="1" w:lastRow="0" w:firstColumn="1" w:lastColumn="0" w:noHBand="0" w:noVBand="1"/>
      </w:tblPr>
      <w:tblGrid>
        <w:gridCol w:w="3652"/>
        <w:gridCol w:w="3652"/>
      </w:tblGrid>
      <w:tr w:rsidR="00E938B0" w:rsidRPr="00480316" w:rsidTr="00F128BB">
        <w:tc>
          <w:tcPr>
            <w:tcW w:w="3652" w:type="dxa"/>
            <w:shd w:val="clear" w:color="auto" w:fill="auto"/>
          </w:tcPr>
          <w:p w:rsidR="00E938B0" w:rsidRPr="00480316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iGuzzini Illuminazione S.p.A. </w:t>
            </w:r>
          </w:p>
        </w:tc>
        <w:tc>
          <w:tcPr>
            <w:tcW w:w="3652" w:type="dxa"/>
          </w:tcPr>
          <w:p w:rsidR="00E938B0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480316">
              <w:rPr>
                <w:rFonts w:ascii="Calibri" w:hAnsi="Calibri"/>
                <w:b/>
                <w:sz w:val="18"/>
                <w:szCs w:val="18"/>
              </w:rPr>
              <w:t>iGuzzini illuminazione Ibérica S.A.</w:t>
            </w:r>
          </w:p>
        </w:tc>
      </w:tr>
      <w:tr w:rsidR="00E938B0" w:rsidRPr="00480316" w:rsidTr="00F128BB">
        <w:tc>
          <w:tcPr>
            <w:tcW w:w="3652" w:type="dxa"/>
            <w:shd w:val="clear" w:color="auto" w:fill="auto"/>
          </w:tcPr>
          <w:p w:rsidR="00E938B0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rPr>
                <w:rFonts w:ascii="Calibri" w:hAnsi="Calibri"/>
                <w:sz w:val="18"/>
                <w:szCs w:val="18"/>
              </w:rPr>
            </w:pPr>
            <w:r w:rsidRPr="00480316">
              <w:rPr>
                <w:rFonts w:ascii="Calibri" w:hAnsi="Calibri"/>
                <w:b/>
                <w:sz w:val="18"/>
                <w:szCs w:val="18"/>
              </w:rPr>
              <w:t>Cesare Avanzi</w:t>
            </w:r>
            <w:r w:rsidRPr="00480316">
              <w:rPr>
                <w:rFonts w:ascii="Calibri" w:hAnsi="Calibri"/>
                <w:b/>
                <w:sz w:val="18"/>
                <w:szCs w:val="18"/>
              </w:rPr>
              <w:br/>
            </w:r>
            <w:r w:rsidRPr="00480316">
              <w:rPr>
                <w:rFonts w:ascii="Calibri" w:hAnsi="Calibri"/>
                <w:sz w:val="18"/>
                <w:szCs w:val="18"/>
              </w:rPr>
              <w:t>Editing &amp; Media Relations Manager</w:t>
            </w:r>
            <w:r w:rsidRPr="00480316">
              <w:rPr>
                <w:rFonts w:ascii="Calibri" w:hAnsi="Calibri"/>
                <w:sz w:val="18"/>
                <w:szCs w:val="18"/>
              </w:rPr>
              <w:br/>
              <w:t>(39) 07175881</w:t>
            </w:r>
            <w:r w:rsidRPr="00480316">
              <w:rPr>
                <w:rFonts w:ascii="Calibri" w:hAnsi="Calibri"/>
                <w:sz w:val="18"/>
                <w:szCs w:val="18"/>
              </w:rPr>
              <w:br/>
            </w:r>
            <w:hyperlink r:id="rId8" w:history="1">
              <w:r w:rsidRPr="00C83857">
                <w:rPr>
                  <w:rStyle w:val="Collegamentoipertestuale"/>
                  <w:bCs/>
                  <w:sz w:val="18"/>
                </w:rPr>
                <w:t>cesare.avanzi@iguzzini.it</w:t>
              </w:r>
            </w:hyperlink>
          </w:p>
          <w:p w:rsidR="00E938B0" w:rsidRPr="00480316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rPr>
                <w:rFonts w:ascii="Calibri" w:hAnsi="Calibri"/>
                <w:b/>
                <w:sz w:val="18"/>
                <w:szCs w:val="18"/>
              </w:rPr>
            </w:pPr>
            <w:r w:rsidRPr="00480316">
              <w:rPr>
                <w:rFonts w:ascii="Calibri" w:hAnsi="Calibri"/>
                <w:b/>
                <w:sz w:val="18"/>
                <w:szCs w:val="18"/>
              </w:rPr>
              <w:br/>
            </w:r>
          </w:p>
        </w:tc>
        <w:tc>
          <w:tcPr>
            <w:tcW w:w="3652" w:type="dxa"/>
          </w:tcPr>
          <w:p w:rsidR="00E938B0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480316">
              <w:rPr>
                <w:rFonts w:ascii="Calibri" w:hAnsi="Calibri"/>
                <w:b/>
                <w:sz w:val="18"/>
                <w:szCs w:val="18"/>
              </w:rPr>
              <w:t>Sandra Perez Palenzuela</w:t>
            </w:r>
          </w:p>
          <w:p w:rsidR="00E938B0" w:rsidRPr="00480316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ascii="Calibri" w:hAnsi="Calibri"/>
                <w:sz w:val="18"/>
                <w:szCs w:val="18"/>
              </w:rPr>
            </w:pPr>
            <w:r w:rsidRPr="00480316">
              <w:rPr>
                <w:rFonts w:ascii="Calibri" w:hAnsi="Calibri"/>
                <w:sz w:val="18"/>
                <w:szCs w:val="18"/>
              </w:rPr>
              <w:t>Marketing &amp; Communication Assistant</w:t>
            </w:r>
          </w:p>
          <w:p w:rsidR="00E938B0" w:rsidRPr="00480316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ascii="Calibri" w:hAnsi="Calibri"/>
                <w:sz w:val="18"/>
                <w:szCs w:val="18"/>
              </w:rPr>
            </w:pPr>
            <w:bookmarkStart w:id="0" w:name="_GoBack"/>
            <w:bookmarkEnd w:id="0"/>
            <w:r w:rsidRPr="00480316">
              <w:rPr>
                <w:rFonts w:ascii="Calibri" w:hAnsi="Calibri"/>
                <w:sz w:val="18"/>
                <w:szCs w:val="18"/>
              </w:rPr>
              <w:t>T +34 934 457 850</w:t>
            </w:r>
          </w:p>
          <w:p w:rsidR="00E938B0" w:rsidRPr="00C83857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Style w:val="Collegamentoipertestuale"/>
                <w:bCs/>
                <w:sz w:val="18"/>
              </w:rPr>
            </w:pPr>
            <w:hyperlink r:id="rId9" w:history="1">
              <w:r w:rsidRPr="00C83857">
                <w:rPr>
                  <w:rStyle w:val="Collegamentoipertestuale"/>
                  <w:bCs/>
                  <w:sz w:val="18"/>
                </w:rPr>
                <w:t>sandra.perez@iguzzini.es</w:t>
              </w:r>
            </w:hyperlink>
            <w:r w:rsidRPr="00C83857">
              <w:rPr>
                <w:rStyle w:val="Collegamentoipertestuale"/>
                <w:bCs/>
                <w:sz w:val="18"/>
              </w:rPr>
              <w:t xml:space="preserve"> </w:t>
            </w:r>
          </w:p>
          <w:p w:rsidR="00E938B0" w:rsidRPr="00480316" w:rsidRDefault="00E938B0" w:rsidP="00F1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</w:tbl>
    <w:p w:rsidR="0036533D" w:rsidRPr="004D1EDE" w:rsidRDefault="0036533D" w:rsidP="0036533D">
      <w:pPr>
        <w:spacing w:line="240" w:lineRule="auto"/>
        <w:jc w:val="both"/>
        <w:rPr>
          <w:bCs/>
          <w:i/>
          <w:sz w:val="20"/>
          <w:szCs w:val="20"/>
        </w:rPr>
      </w:pPr>
    </w:p>
    <w:p w:rsidR="0036533D" w:rsidRPr="004D1EDE" w:rsidRDefault="0036533D" w:rsidP="0036533D">
      <w:pPr>
        <w:spacing w:line="240" w:lineRule="auto"/>
        <w:jc w:val="both"/>
        <w:rPr>
          <w:bCs/>
          <w:i/>
          <w:sz w:val="20"/>
          <w:szCs w:val="20"/>
        </w:rPr>
      </w:pPr>
    </w:p>
    <w:p w:rsidR="00D26F58" w:rsidRPr="00D26F58" w:rsidRDefault="00D26F58" w:rsidP="00134000">
      <w:pPr>
        <w:spacing w:after="0" w:line="240" w:lineRule="auto"/>
        <w:jc w:val="both"/>
        <w:rPr>
          <w:sz w:val="24"/>
        </w:rPr>
      </w:pPr>
    </w:p>
    <w:sectPr w:rsidR="00D26F58" w:rsidRPr="00D26F5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6B0" w:rsidRDefault="00DA66B0" w:rsidP="00A44B52">
      <w:pPr>
        <w:spacing w:after="0" w:line="240" w:lineRule="auto"/>
      </w:pPr>
      <w:r>
        <w:separator/>
      </w:r>
    </w:p>
  </w:endnote>
  <w:endnote w:type="continuationSeparator" w:id="0">
    <w:p w:rsidR="00DA66B0" w:rsidRDefault="00DA66B0" w:rsidP="00A4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1"/>
      <w:gridCol w:w="2821"/>
      <w:gridCol w:w="2822"/>
    </w:tblGrid>
    <w:tr w:rsidR="004B3B8E" w:rsidTr="004B3B8E">
      <w:trPr>
        <w:trHeight w:val="462"/>
      </w:trPr>
      <w:tc>
        <w:tcPr>
          <w:tcW w:w="2821" w:type="dxa"/>
        </w:tcPr>
        <w:p w:rsidR="004B3B8E" w:rsidRPr="00270C23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 w:rsidRPr="00270C23">
            <w:rPr>
              <w:sz w:val="14"/>
              <w:szCs w:val="14"/>
            </w:rPr>
            <w:t>iGuzzini illuminazione Ibérica, S.A.</w:t>
          </w:r>
        </w:p>
        <w:p w:rsidR="004B3B8E" w:rsidRPr="00270C23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 w:rsidRPr="00270C23">
            <w:rPr>
              <w:sz w:val="14"/>
              <w:szCs w:val="14"/>
            </w:rPr>
            <w:t>Parc d’Activitats Econòmiques Can Sant Joan</w:t>
          </w:r>
        </w:p>
        <w:p w:rsidR="004B3B8E" w:rsidRPr="00270C23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 w:rsidRPr="00270C23">
            <w:rPr>
              <w:sz w:val="14"/>
              <w:szCs w:val="14"/>
            </w:rPr>
            <w:t>Av. de la Generalitat, 168-170</w:t>
          </w:r>
        </w:p>
        <w:p w:rsidR="004B3B8E" w:rsidRPr="00270C23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 w:rsidRPr="00270C23">
            <w:rPr>
              <w:sz w:val="14"/>
              <w:szCs w:val="14"/>
            </w:rPr>
            <w:t>08174-Sant Cugat del Vallès (Barcelona)</w:t>
          </w:r>
        </w:p>
        <w:p w:rsidR="004B3B8E" w:rsidRPr="00270C23" w:rsidRDefault="004B3B8E" w:rsidP="004B3B8E">
          <w:pPr>
            <w:rPr>
              <w:sz w:val="18"/>
              <w:szCs w:val="18"/>
            </w:rPr>
          </w:pPr>
        </w:p>
        <w:p w:rsidR="004B3B8E" w:rsidRDefault="004B3B8E" w:rsidP="004B3B8E">
          <w:pPr>
            <w:jc w:val="center"/>
          </w:pPr>
        </w:p>
      </w:tc>
      <w:tc>
        <w:tcPr>
          <w:tcW w:w="2821" w:type="dxa"/>
        </w:tcPr>
        <w:p w:rsidR="004B3B8E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Teléfono +34 935 880 034</w:t>
          </w:r>
        </w:p>
        <w:p w:rsidR="004B3B8E" w:rsidRPr="00270C23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Fax +34 936 999 974</w:t>
          </w:r>
        </w:p>
        <w:p w:rsidR="004B3B8E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Email: iguzzini@iguzzini.es</w:t>
          </w:r>
        </w:p>
        <w:p w:rsidR="004B3B8E" w:rsidRPr="00270C23" w:rsidRDefault="004B3B8E" w:rsidP="004B3B8E">
          <w:pPr>
            <w:keepLines/>
            <w:spacing w:line="24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www.iguzzini.com</w:t>
          </w:r>
        </w:p>
        <w:p w:rsidR="004B3B8E" w:rsidRPr="00270C23" w:rsidRDefault="004B3B8E" w:rsidP="004B3B8E">
          <w:pPr>
            <w:rPr>
              <w:sz w:val="18"/>
              <w:szCs w:val="18"/>
            </w:rPr>
          </w:pPr>
        </w:p>
        <w:p w:rsidR="004B3B8E" w:rsidRDefault="004B3B8E" w:rsidP="004B3B8E"/>
      </w:tc>
      <w:tc>
        <w:tcPr>
          <w:tcW w:w="2822" w:type="dxa"/>
        </w:tcPr>
        <w:p w:rsidR="004B3B8E" w:rsidRDefault="004B3B8E" w:rsidP="004B3B8E">
          <w:pPr>
            <w:spacing w:line="24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C.I.F.: A58675208</w:t>
          </w:r>
        </w:p>
        <w:p w:rsidR="004B3B8E" w:rsidRPr="00270C23" w:rsidRDefault="004B3B8E" w:rsidP="004B3B8E">
          <w:pPr>
            <w:spacing w:line="240" w:lineRule="atLeast"/>
            <w:rPr>
              <w:sz w:val="18"/>
              <w:szCs w:val="18"/>
            </w:rPr>
          </w:pPr>
          <w:r>
            <w:rPr>
              <w:sz w:val="14"/>
              <w:szCs w:val="14"/>
            </w:rPr>
            <w:t>Nº REI-RAEE: 001289</w:t>
          </w:r>
        </w:p>
        <w:p w:rsidR="004B3B8E" w:rsidRDefault="004B3B8E" w:rsidP="004B3B8E"/>
      </w:tc>
    </w:tr>
  </w:tbl>
  <w:p w:rsidR="004B3B8E" w:rsidRPr="004B3B8E" w:rsidRDefault="004B3B8E" w:rsidP="004B3B8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6B0" w:rsidRDefault="00DA66B0" w:rsidP="00A44B52">
      <w:pPr>
        <w:spacing w:after="0" w:line="240" w:lineRule="auto"/>
      </w:pPr>
      <w:r>
        <w:separator/>
      </w:r>
    </w:p>
  </w:footnote>
  <w:footnote w:type="continuationSeparator" w:id="0">
    <w:p w:rsidR="00DA66B0" w:rsidRDefault="00DA66B0" w:rsidP="00A4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52" w:rsidRDefault="00A44B52" w:rsidP="00A44B52">
    <w:pPr>
      <w:pStyle w:val="Intestazione"/>
    </w:pPr>
    <w:r>
      <w:rPr>
        <w:rFonts w:ascii="Times New Roman" w:hAnsi="Times New Roman"/>
        <w:noProof/>
        <w:sz w:val="24"/>
        <w:szCs w:val="24"/>
        <w:lang w:val="it-IT" w:eastAsia="it-IT"/>
      </w:rPr>
      <w:drawing>
        <wp:inline distT="0" distB="0" distL="0" distR="0">
          <wp:extent cx="1524000" cy="419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B52" w:rsidRDefault="00906979" w:rsidP="00A44B52">
    <w:pPr>
      <w:pStyle w:val="Intestazione"/>
      <w:jc w:val="right"/>
      <w:rPr>
        <w:b/>
        <w:sz w:val="24"/>
      </w:rPr>
    </w:pPr>
    <w:r>
      <w:rPr>
        <w:b/>
        <w:sz w:val="24"/>
      </w:rPr>
      <w:t>Ficha técnica</w:t>
    </w:r>
  </w:p>
  <w:p w:rsidR="003E4848" w:rsidRPr="00A44B52" w:rsidRDefault="003E4848" w:rsidP="00A44B52">
    <w:pPr>
      <w:pStyle w:val="Intestazione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B3A1E"/>
    <w:multiLevelType w:val="hybridMultilevel"/>
    <w:tmpl w:val="34D2B2F2"/>
    <w:lvl w:ilvl="0" w:tplc="2F10D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13A8E"/>
    <w:multiLevelType w:val="hybridMultilevel"/>
    <w:tmpl w:val="E2CEA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03E92"/>
    <w:multiLevelType w:val="hybridMultilevel"/>
    <w:tmpl w:val="EC62E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1D4"/>
    <w:rsid w:val="00007A8B"/>
    <w:rsid w:val="00007A8F"/>
    <w:rsid w:val="00014403"/>
    <w:rsid w:val="00020461"/>
    <w:rsid w:val="00022853"/>
    <w:rsid w:val="000229E5"/>
    <w:rsid w:val="00023192"/>
    <w:rsid w:val="00023ADE"/>
    <w:rsid w:val="00024440"/>
    <w:rsid w:val="000255D5"/>
    <w:rsid w:val="000318A4"/>
    <w:rsid w:val="00035700"/>
    <w:rsid w:val="000359E6"/>
    <w:rsid w:val="00040A46"/>
    <w:rsid w:val="000412D0"/>
    <w:rsid w:val="000437D4"/>
    <w:rsid w:val="00043E99"/>
    <w:rsid w:val="00044635"/>
    <w:rsid w:val="00045C64"/>
    <w:rsid w:val="0004773A"/>
    <w:rsid w:val="00051B8E"/>
    <w:rsid w:val="00051EC3"/>
    <w:rsid w:val="00060074"/>
    <w:rsid w:val="0006181E"/>
    <w:rsid w:val="00065D1C"/>
    <w:rsid w:val="00067160"/>
    <w:rsid w:val="00071F4B"/>
    <w:rsid w:val="00072891"/>
    <w:rsid w:val="00072CFD"/>
    <w:rsid w:val="00072D5C"/>
    <w:rsid w:val="00074B2F"/>
    <w:rsid w:val="00076BD2"/>
    <w:rsid w:val="00080625"/>
    <w:rsid w:val="00080CCD"/>
    <w:rsid w:val="000863B9"/>
    <w:rsid w:val="000922F0"/>
    <w:rsid w:val="000935A2"/>
    <w:rsid w:val="00097599"/>
    <w:rsid w:val="000A131C"/>
    <w:rsid w:val="000A65DF"/>
    <w:rsid w:val="000A7487"/>
    <w:rsid w:val="000B1A91"/>
    <w:rsid w:val="000B387D"/>
    <w:rsid w:val="000B6000"/>
    <w:rsid w:val="000B73A4"/>
    <w:rsid w:val="000C34C5"/>
    <w:rsid w:val="000C36D3"/>
    <w:rsid w:val="000C40AB"/>
    <w:rsid w:val="000C476B"/>
    <w:rsid w:val="000C58AD"/>
    <w:rsid w:val="000C73EF"/>
    <w:rsid w:val="000C7412"/>
    <w:rsid w:val="000D3120"/>
    <w:rsid w:val="000D4AE7"/>
    <w:rsid w:val="000D4E14"/>
    <w:rsid w:val="000D5467"/>
    <w:rsid w:val="000E077A"/>
    <w:rsid w:val="000E17DB"/>
    <w:rsid w:val="000E43EA"/>
    <w:rsid w:val="000F055E"/>
    <w:rsid w:val="000F55A5"/>
    <w:rsid w:val="000F6D74"/>
    <w:rsid w:val="000F75AD"/>
    <w:rsid w:val="00100981"/>
    <w:rsid w:val="00101330"/>
    <w:rsid w:val="00101F02"/>
    <w:rsid w:val="00105E0A"/>
    <w:rsid w:val="001140D8"/>
    <w:rsid w:val="00117C0A"/>
    <w:rsid w:val="001259D9"/>
    <w:rsid w:val="001273AB"/>
    <w:rsid w:val="0013366C"/>
    <w:rsid w:val="00134000"/>
    <w:rsid w:val="00147005"/>
    <w:rsid w:val="001479CE"/>
    <w:rsid w:val="00147F50"/>
    <w:rsid w:val="00154A5B"/>
    <w:rsid w:val="00154E9E"/>
    <w:rsid w:val="0015516D"/>
    <w:rsid w:val="001643C3"/>
    <w:rsid w:val="00171084"/>
    <w:rsid w:val="00171528"/>
    <w:rsid w:val="0017336C"/>
    <w:rsid w:val="00173AD9"/>
    <w:rsid w:val="00173B8F"/>
    <w:rsid w:val="0017655F"/>
    <w:rsid w:val="00177BF5"/>
    <w:rsid w:val="00177F88"/>
    <w:rsid w:val="001824D6"/>
    <w:rsid w:val="00197CC5"/>
    <w:rsid w:val="001A49E9"/>
    <w:rsid w:val="001A5DA5"/>
    <w:rsid w:val="001A6A69"/>
    <w:rsid w:val="001A6FBC"/>
    <w:rsid w:val="001B0DDB"/>
    <w:rsid w:val="001B1DF5"/>
    <w:rsid w:val="001B1F18"/>
    <w:rsid w:val="001B4A7F"/>
    <w:rsid w:val="001C370C"/>
    <w:rsid w:val="001D42DB"/>
    <w:rsid w:val="001D632C"/>
    <w:rsid w:val="001E2034"/>
    <w:rsid w:val="001E4C78"/>
    <w:rsid w:val="001E71DC"/>
    <w:rsid w:val="001E7B48"/>
    <w:rsid w:val="001F007D"/>
    <w:rsid w:val="001F0C81"/>
    <w:rsid w:val="001F4797"/>
    <w:rsid w:val="001F6767"/>
    <w:rsid w:val="001F703B"/>
    <w:rsid w:val="00203E31"/>
    <w:rsid w:val="00205BEF"/>
    <w:rsid w:val="002136FC"/>
    <w:rsid w:val="00214268"/>
    <w:rsid w:val="00215AAA"/>
    <w:rsid w:val="00233D44"/>
    <w:rsid w:val="00234C0C"/>
    <w:rsid w:val="00246C61"/>
    <w:rsid w:val="0025728A"/>
    <w:rsid w:val="002602E7"/>
    <w:rsid w:val="002607C7"/>
    <w:rsid w:val="00267EA3"/>
    <w:rsid w:val="0027074B"/>
    <w:rsid w:val="002711F5"/>
    <w:rsid w:val="00271496"/>
    <w:rsid w:val="00274B2C"/>
    <w:rsid w:val="00282D37"/>
    <w:rsid w:val="00284008"/>
    <w:rsid w:val="00287323"/>
    <w:rsid w:val="002936B3"/>
    <w:rsid w:val="002948D5"/>
    <w:rsid w:val="00295F6D"/>
    <w:rsid w:val="002A1543"/>
    <w:rsid w:val="002A1B3B"/>
    <w:rsid w:val="002A4C1C"/>
    <w:rsid w:val="002A4CF9"/>
    <w:rsid w:val="002A6FB1"/>
    <w:rsid w:val="002B4C4B"/>
    <w:rsid w:val="002B51CF"/>
    <w:rsid w:val="002B57DD"/>
    <w:rsid w:val="002B7C7D"/>
    <w:rsid w:val="002C03A6"/>
    <w:rsid w:val="002C1560"/>
    <w:rsid w:val="002D59E9"/>
    <w:rsid w:val="002D6232"/>
    <w:rsid w:val="002D6CDC"/>
    <w:rsid w:val="002E02AE"/>
    <w:rsid w:val="002E1771"/>
    <w:rsid w:val="002E4B57"/>
    <w:rsid w:val="002E59A4"/>
    <w:rsid w:val="002E62CE"/>
    <w:rsid w:val="002E64B0"/>
    <w:rsid w:val="002E6DE4"/>
    <w:rsid w:val="002F31D6"/>
    <w:rsid w:val="002F7D8A"/>
    <w:rsid w:val="0030075D"/>
    <w:rsid w:val="0030176C"/>
    <w:rsid w:val="003036DA"/>
    <w:rsid w:val="003044A5"/>
    <w:rsid w:val="00305A84"/>
    <w:rsid w:val="003141EA"/>
    <w:rsid w:val="003164BF"/>
    <w:rsid w:val="00324486"/>
    <w:rsid w:val="00324C59"/>
    <w:rsid w:val="00325B9F"/>
    <w:rsid w:val="00332EE1"/>
    <w:rsid w:val="003333CA"/>
    <w:rsid w:val="00336F68"/>
    <w:rsid w:val="00345597"/>
    <w:rsid w:val="00350A33"/>
    <w:rsid w:val="00354F17"/>
    <w:rsid w:val="0035513E"/>
    <w:rsid w:val="0036533D"/>
    <w:rsid w:val="0038198E"/>
    <w:rsid w:val="003831DF"/>
    <w:rsid w:val="00390B5B"/>
    <w:rsid w:val="003917BB"/>
    <w:rsid w:val="003921B9"/>
    <w:rsid w:val="003961CC"/>
    <w:rsid w:val="003A0984"/>
    <w:rsid w:val="003A474D"/>
    <w:rsid w:val="003A5CAC"/>
    <w:rsid w:val="003A6195"/>
    <w:rsid w:val="003A7134"/>
    <w:rsid w:val="003B737D"/>
    <w:rsid w:val="003B74FB"/>
    <w:rsid w:val="003C1DB4"/>
    <w:rsid w:val="003C6020"/>
    <w:rsid w:val="003C7C1E"/>
    <w:rsid w:val="003C7CA4"/>
    <w:rsid w:val="003D0B9B"/>
    <w:rsid w:val="003D1AAC"/>
    <w:rsid w:val="003D4B45"/>
    <w:rsid w:val="003D52BA"/>
    <w:rsid w:val="003D5EA7"/>
    <w:rsid w:val="003E4848"/>
    <w:rsid w:val="003E6DB8"/>
    <w:rsid w:val="003F0E6A"/>
    <w:rsid w:val="003F1C6C"/>
    <w:rsid w:val="003F3289"/>
    <w:rsid w:val="003F33F8"/>
    <w:rsid w:val="003F62F6"/>
    <w:rsid w:val="003F6B5F"/>
    <w:rsid w:val="003F72D6"/>
    <w:rsid w:val="004001A1"/>
    <w:rsid w:val="00404D30"/>
    <w:rsid w:val="00406765"/>
    <w:rsid w:val="00406B9B"/>
    <w:rsid w:val="00412994"/>
    <w:rsid w:val="00412C07"/>
    <w:rsid w:val="00413A15"/>
    <w:rsid w:val="0042585D"/>
    <w:rsid w:val="00425CA2"/>
    <w:rsid w:val="0042613E"/>
    <w:rsid w:val="00433137"/>
    <w:rsid w:val="004362C7"/>
    <w:rsid w:val="00441EDB"/>
    <w:rsid w:val="00443903"/>
    <w:rsid w:val="00445B77"/>
    <w:rsid w:val="00451B43"/>
    <w:rsid w:val="00454E2E"/>
    <w:rsid w:val="004604D1"/>
    <w:rsid w:val="004614B3"/>
    <w:rsid w:val="00462F43"/>
    <w:rsid w:val="00464D7D"/>
    <w:rsid w:val="0046605A"/>
    <w:rsid w:val="00466DF3"/>
    <w:rsid w:val="0047057A"/>
    <w:rsid w:val="00472529"/>
    <w:rsid w:val="00473142"/>
    <w:rsid w:val="00474F0C"/>
    <w:rsid w:val="0048223E"/>
    <w:rsid w:val="00482247"/>
    <w:rsid w:val="00482AA6"/>
    <w:rsid w:val="00490ED3"/>
    <w:rsid w:val="004911D1"/>
    <w:rsid w:val="0049263C"/>
    <w:rsid w:val="0049721C"/>
    <w:rsid w:val="004A35E3"/>
    <w:rsid w:val="004A5A34"/>
    <w:rsid w:val="004A6EDB"/>
    <w:rsid w:val="004A7BA1"/>
    <w:rsid w:val="004B1717"/>
    <w:rsid w:val="004B211F"/>
    <w:rsid w:val="004B3B8E"/>
    <w:rsid w:val="004B4346"/>
    <w:rsid w:val="004B4A1A"/>
    <w:rsid w:val="004C1B16"/>
    <w:rsid w:val="004C3B9C"/>
    <w:rsid w:val="004D1DE6"/>
    <w:rsid w:val="004D1EDE"/>
    <w:rsid w:val="004D403A"/>
    <w:rsid w:val="004D6FF6"/>
    <w:rsid w:val="004E223E"/>
    <w:rsid w:val="004F1EBD"/>
    <w:rsid w:val="004F5DBB"/>
    <w:rsid w:val="004F62F3"/>
    <w:rsid w:val="00500CE2"/>
    <w:rsid w:val="00502518"/>
    <w:rsid w:val="0050331F"/>
    <w:rsid w:val="005039B0"/>
    <w:rsid w:val="005057F6"/>
    <w:rsid w:val="0050679F"/>
    <w:rsid w:val="00506CFB"/>
    <w:rsid w:val="00507D12"/>
    <w:rsid w:val="0051617F"/>
    <w:rsid w:val="00517B8A"/>
    <w:rsid w:val="00521E57"/>
    <w:rsid w:val="0052313E"/>
    <w:rsid w:val="00523B2D"/>
    <w:rsid w:val="00524FAE"/>
    <w:rsid w:val="00530C82"/>
    <w:rsid w:val="005315EF"/>
    <w:rsid w:val="00536D13"/>
    <w:rsid w:val="00545D27"/>
    <w:rsid w:val="005476AC"/>
    <w:rsid w:val="00550926"/>
    <w:rsid w:val="0055141C"/>
    <w:rsid w:val="00555C02"/>
    <w:rsid w:val="00562E17"/>
    <w:rsid w:val="00563CD5"/>
    <w:rsid w:val="00564558"/>
    <w:rsid w:val="0056607F"/>
    <w:rsid w:val="005670F0"/>
    <w:rsid w:val="00567455"/>
    <w:rsid w:val="00567776"/>
    <w:rsid w:val="00567828"/>
    <w:rsid w:val="00570321"/>
    <w:rsid w:val="00571147"/>
    <w:rsid w:val="0057142F"/>
    <w:rsid w:val="00580103"/>
    <w:rsid w:val="00580528"/>
    <w:rsid w:val="0058395D"/>
    <w:rsid w:val="00587E21"/>
    <w:rsid w:val="00590E2E"/>
    <w:rsid w:val="00596B9B"/>
    <w:rsid w:val="00596FF2"/>
    <w:rsid w:val="005A1864"/>
    <w:rsid w:val="005A418B"/>
    <w:rsid w:val="005A559C"/>
    <w:rsid w:val="005B32FD"/>
    <w:rsid w:val="005B406A"/>
    <w:rsid w:val="005B55E4"/>
    <w:rsid w:val="005B5F75"/>
    <w:rsid w:val="005B6938"/>
    <w:rsid w:val="005C0B7A"/>
    <w:rsid w:val="005C4505"/>
    <w:rsid w:val="005E1995"/>
    <w:rsid w:val="005E4900"/>
    <w:rsid w:val="005E4DED"/>
    <w:rsid w:val="005E56BC"/>
    <w:rsid w:val="005E5771"/>
    <w:rsid w:val="005E5DF1"/>
    <w:rsid w:val="005F2321"/>
    <w:rsid w:val="005F2F2D"/>
    <w:rsid w:val="00602125"/>
    <w:rsid w:val="006103A9"/>
    <w:rsid w:val="00612AFF"/>
    <w:rsid w:val="00615F6F"/>
    <w:rsid w:val="00617EE5"/>
    <w:rsid w:val="00620329"/>
    <w:rsid w:val="0062329E"/>
    <w:rsid w:val="00623CEE"/>
    <w:rsid w:val="00623F43"/>
    <w:rsid w:val="00623F58"/>
    <w:rsid w:val="00630447"/>
    <w:rsid w:val="0063245F"/>
    <w:rsid w:val="00632AAD"/>
    <w:rsid w:val="006345A7"/>
    <w:rsid w:val="0063507F"/>
    <w:rsid w:val="006352E3"/>
    <w:rsid w:val="00641F2B"/>
    <w:rsid w:val="00642345"/>
    <w:rsid w:val="00643222"/>
    <w:rsid w:val="006443C5"/>
    <w:rsid w:val="00644536"/>
    <w:rsid w:val="00647768"/>
    <w:rsid w:val="00652162"/>
    <w:rsid w:val="006546F1"/>
    <w:rsid w:val="00662973"/>
    <w:rsid w:val="00663798"/>
    <w:rsid w:val="006672AA"/>
    <w:rsid w:val="006725D8"/>
    <w:rsid w:val="00673866"/>
    <w:rsid w:val="00673A5B"/>
    <w:rsid w:val="00680466"/>
    <w:rsid w:val="00681025"/>
    <w:rsid w:val="00681143"/>
    <w:rsid w:val="00686689"/>
    <w:rsid w:val="00687F10"/>
    <w:rsid w:val="00693969"/>
    <w:rsid w:val="006A1D44"/>
    <w:rsid w:val="006A1EDD"/>
    <w:rsid w:val="006A259D"/>
    <w:rsid w:val="006A3912"/>
    <w:rsid w:val="006A6F78"/>
    <w:rsid w:val="006B3ED0"/>
    <w:rsid w:val="006B5B44"/>
    <w:rsid w:val="006B7E9B"/>
    <w:rsid w:val="006C19A5"/>
    <w:rsid w:val="006C223A"/>
    <w:rsid w:val="006C2CC1"/>
    <w:rsid w:val="006C5E94"/>
    <w:rsid w:val="006D15DE"/>
    <w:rsid w:val="006D6F65"/>
    <w:rsid w:val="006E1267"/>
    <w:rsid w:val="006E401F"/>
    <w:rsid w:val="006E4B93"/>
    <w:rsid w:val="006E638E"/>
    <w:rsid w:val="006F4C4F"/>
    <w:rsid w:val="006F6EF9"/>
    <w:rsid w:val="006F75DE"/>
    <w:rsid w:val="00700951"/>
    <w:rsid w:val="00703975"/>
    <w:rsid w:val="00712352"/>
    <w:rsid w:val="00720117"/>
    <w:rsid w:val="007218C2"/>
    <w:rsid w:val="007221EA"/>
    <w:rsid w:val="007245A8"/>
    <w:rsid w:val="007266E0"/>
    <w:rsid w:val="0073384B"/>
    <w:rsid w:val="00735C0C"/>
    <w:rsid w:val="00741543"/>
    <w:rsid w:val="007422DC"/>
    <w:rsid w:val="00742A5C"/>
    <w:rsid w:val="007510DD"/>
    <w:rsid w:val="00754F51"/>
    <w:rsid w:val="00756D51"/>
    <w:rsid w:val="00757260"/>
    <w:rsid w:val="00760C06"/>
    <w:rsid w:val="00762D14"/>
    <w:rsid w:val="00770773"/>
    <w:rsid w:val="00773CE7"/>
    <w:rsid w:val="00775126"/>
    <w:rsid w:val="007860F7"/>
    <w:rsid w:val="0079481C"/>
    <w:rsid w:val="0079527E"/>
    <w:rsid w:val="007955CC"/>
    <w:rsid w:val="007A773A"/>
    <w:rsid w:val="007A7AAA"/>
    <w:rsid w:val="007B2F40"/>
    <w:rsid w:val="007B4C98"/>
    <w:rsid w:val="007B6848"/>
    <w:rsid w:val="007C1E5E"/>
    <w:rsid w:val="007C2441"/>
    <w:rsid w:val="007C3754"/>
    <w:rsid w:val="007C4921"/>
    <w:rsid w:val="007C7A3C"/>
    <w:rsid w:val="007D5F16"/>
    <w:rsid w:val="007D6051"/>
    <w:rsid w:val="007D6FD4"/>
    <w:rsid w:val="007F0C15"/>
    <w:rsid w:val="007F7C53"/>
    <w:rsid w:val="00800688"/>
    <w:rsid w:val="0080400E"/>
    <w:rsid w:val="00804ACD"/>
    <w:rsid w:val="00811299"/>
    <w:rsid w:val="008137A1"/>
    <w:rsid w:val="008140F7"/>
    <w:rsid w:val="00814D5D"/>
    <w:rsid w:val="008161B2"/>
    <w:rsid w:val="00816E32"/>
    <w:rsid w:val="008259A7"/>
    <w:rsid w:val="0083159F"/>
    <w:rsid w:val="00831A6E"/>
    <w:rsid w:val="00832180"/>
    <w:rsid w:val="00832631"/>
    <w:rsid w:val="00832FE2"/>
    <w:rsid w:val="0083383F"/>
    <w:rsid w:val="00833F15"/>
    <w:rsid w:val="008360FE"/>
    <w:rsid w:val="00837128"/>
    <w:rsid w:val="00840819"/>
    <w:rsid w:val="0084340A"/>
    <w:rsid w:val="00844861"/>
    <w:rsid w:val="008457B2"/>
    <w:rsid w:val="0085662B"/>
    <w:rsid w:val="00857CDE"/>
    <w:rsid w:val="00861962"/>
    <w:rsid w:val="00866F6F"/>
    <w:rsid w:val="00880A53"/>
    <w:rsid w:val="008819C9"/>
    <w:rsid w:val="008840BD"/>
    <w:rsid w:val="00885FC9"/>
    <w:rsid w:val="00886FFB"/>
    <w:rsid w:val="0089480F"/>
    <w:rsid w:val="00895F1B"/>
    <w:rsid w:val="00896E79"/>
    <w:rsid w:val="008970A6"/>
    <w:rsid w:val="008A1B44"/>
    <w:rsid w:val="008C790A"/>
    <w:rsid w:val="008D0A52"/>
    <w:rsid w:val="008E025E"/>
    <w:rsid w:val="008E13E1"/>
    <w:rsid w:val="008E1C25"/>
    <w:rsid w:val="008E2B56"/>
    <w:rsid w:val="008E67A7"/>
    <w:rsid w:val="008E7B95"/>
    <w:rsid w:val="008F0A40"/>
    <w:rsid w:val="008F3C94"/>
    <w:rsid w:val="008F441E"/>
    <w:rsid w:val="008F6CB5"/>
    <w:rsid w:val="00900DB3"/>
    <w:rsid w:val="00903762"/>
    <w:rsid w:val="00903B57"/>
    <w:rsid w:val="00905207"/>
    <w:rsid w:val="00905C4D"/>
    <w:rsid w:val="00906979"/>
    <w:rsid w:val="0091184B"/>
    <w:rsid w:val="009137A3"/>
    <w:rsid w:val="00916738"/>
    <w:rsid w:val="009273BF"/>
    <w:rsid w:val="00930558"/>
    <w:rsid w:val="0093737B"/>
    <w:rsid w:val="0094221C"/>
    <w:rsid w:val="0094578D"/>
    <w:rsid w:val="00951B61"/>
    <w:rsid w:val="00952818"/>
    <w:rsid w:val="00957AE1"/>
    <w:rsid w:val="00965A4B"/>
    <w:rsid w:val="00966091"/>
    <w:rsid w:val="00970C2D"/>
    <w:rsid w:val="009731AA"/>
    <w:rsid w:val="009746F3"/>
    <w:rsid w:val="00975938"/>
    <w:rsid w:val="0097614A"/>
    <w:rsid w:val="00977CE9"/>
    <w:rsid w:val="00980814"/>
    <w:rsid w:val="00986216"/>
    <w:rsid w:val="0098749F"/>
    <w:rsid w:val="00990912"/>
    <w:rsid w:val="009926A9"/>
    <w:rsid w:val="009964A9"/>
    <w:rsid w:val="00997646"/>
    <w:rsid w:val="009A0DCA"/>
    <w:rsid w:val="009A7E9C"/>
    <w:rsid w:val="009B167C"/>
    <w:rsid w:val="009B25B6"/>
    <w:rsid w:val="009B29DB"/>
    <w:rsid w:val="009B5461"/>
    <w:rsid w:val="009C4401"/>
    <w:rsid w:val="009C6A9C"/>
    <w:rsid w:val="009E1786"/>
    <w:rsid w:val="009E51F3"/>
    <w:rsid w:val="009F3377"/>
    <w:rsid w:val="00A05CF4"/>
    <w:rsid w:val="00A073F9"/>
    <w:rsid w:val="00A129F0"/>
    <w:rsid w:val="00A13D0A"/>
    <w:rsid w:val="00A17537"/>
    <w:rsid w:val="00A22659"/>
    <w:rsid w:val="00A236A0"/>
    <w:rsid w:val="00A2409F"/>
    <w:rsid w:val="00A25CA7"/>
    <w:rsid w:val="00A2708B"/>
    <w:rsid w:val="00A277BD"/>
    <w:rsid w:val="00A308FA"/>
    <w:rsid w:val="00A30F94"/>
    <w:rsid w:val="00A34BF7"/>
    <w:rsid w:val="00A366C2"/>
    <w:rsid w:val="00A4158D"/>
    <w:rsid w:val="00A44B52"/>
    <w:rsid w:val="00A45734"/>
    <w:rsid w:val="00A45A75"/>
    <w:rsid w:val="00A45E9E"/>
    <w:rsid w:val="00A50CEA"/>
    <w:rsid w:val="00A51E3E"/>
    <w:rsid w:val="00A5783B"/>
    <w:rsid w:val="00A61C5B"/>
    <w:rsid w:val="00A62A94"/>
    <w:rsid w:val="00A63B04"/>
    <w:rsid w:val="00A742B3"/>
    <w:rsid w:val="00A87702"/>
    <w:rsid w:val="00A8776E"/>
    <w:rsid w:val="00A878D6"/>
    <w:rsid w:val="00A91667"/>
    <w:rsid w:val="00A959AD"/>
    <w:rsid w:val="00A96CDC"/>
    <w:rsid w:val="00AA1C99"/>
    <w:rsid w:val="00AA420A"/>
    <w:rsid w:val="00AB3320"/>
    <w:rsid w:val="00AC0600"/>
    <w:rsid w:val="00AD4868"/>
    <w:rsid w:val="00AE5298"/>
    <w:rsid w:val="00AE62C0"/>
    <w:rsid w:val="00AE7E32"/>
    <w:rsid w:val="00AF2CD3"/>
    <w:rsid w:val="00AF5278"/>
    <w:rsid w:val="00AF5BA1"/>
    <w:rsid w:val="00B006F6"/>
    <w:rsid w:val="00B018F3"/>
    <w:rsid w:val="00B06A76"/>
    <w:rsid w:val="00B10BA6"/>
    <w:rsid w:val="00B1276A"/>
    <w:rsid w:val="00B15611"/>
    <w:rsid w:val="00B20EDE"/>
    <w:rsid w:val="00B30E4D"/>
    <w:rsid w:val="00B359B4"/>
    <w:rsid w:val="00B3624C"/>
    <w:rsid w:val="00B3650B"/>
    <w:rsid w:val="00B401EA"/>
    <w:rsid w:val="00B40B10"/>
    <w:rsid w:val="00B417BD"/>
    <w:rsid w:val="00B41FFA"/>
    <w:rsid w:val="00B43B1C"/>
    <w:rsid w:val="00B47F27"/>
    <w:rsid w:val="00B66830"/>
    <w:rsid w:val="00B726C3"/>
    <w:rsid w:val="00B72AE2"/>
    <w:rsid w:val="00B75164"/>
    <w:rsid w:val="00B7777F"/>
    <w:rsid w:val="00B82E52"/>
    <w:rsid w:val="00B83EA2"/>
    <w:rsid w:val="00B864FA"/>
    <w:rsid w:val="00B86624"/>
    <w:rsid w:val="00B87E51"/>
    <w:rsid w:val="00B92C51"/>
    <w:rsid w:val="00BA273E"/>
    <w:rsid w:val="00BA557F"/>
    <w:rsid w:val="00BB121A"/>
    <w:rsid w:val="00BB5A3A"/>
    <w:rsid w:val="00BB76DB"/>
    <w:rsid w:val="00BB7C98"/>
    <w:rsid w:val="00BD29D7"/>
    <w:rsid w:val="00BD3122"/>
    <w:rsid w:val="00BD377C"/>
    <w:rsid w:val="00BD6578"/>
    <w:rsid w:val="00BE10DD"/>
    <w:rsid w:val="00BE14C3"/>
    <w:rsid w:val="00BE1B28"/>
    <w:rsid w:val="00BE1DA8"/>
    <w:rsid w:val="00BE2CDB"/>
    <w:rsid w:val="00BE641A"/>
    <w:rsid w:val="00BF1EDA"/>
    <w:rsid w:val="00BF6B9D"/>
    <w:rsid w:val="00C00F3A"/>
    <w:rsid w:val="00C025E8"/>
    <w:rsid w:val="00C13B71"/>
    <w:rsid w:val="00C14298"/>
    <w:rsid w:val="00C14F49"/>
    <w:rsid w:val="00C16DF6"/>
    <w:rsid w:val="00C21DC6"/>
    <w:rsid w:val="00C21E34"/>
    <w:rsid w:val="00C30F37"/>
    <w:rsid w:val="00C3355C"/>
    <w:rsid w:val="00C34B10"/>
    <w:rsid w:val="00C379D4"/>
    <w:rsid w:val="00C40D1F"/>
    <w:rsid w:val="00C45CA6"/>
    <w:rsid w:val="00C60767"/>
    <w:rsid w:val="00C61B99"/>
    <w:rsid w:val="00C65683"/>
    <w:rsid w:val="00C6671B"/>
    <w:rsid w:val="00C67376"/>
    <w:rsid w:val="00C67746"/>
    <w:rsid w:val="00C7338B"/>
    <w:rsid w:val="00C75187"/>
    <w:rsid w:val="00C81DB4"/>
    <w:rsid w:val="00C8447A"/>
    <w:rsid w:val="00C90673"/>
    <w:rsid w:val="00C935BA"/>
    <w:rsid w:val="00C9382E"/>
    <w:rsid w:val="00C95C75"/>
    <w:rsid w:val="00C96DB1"/>
    <w:rsid w:val="00C97BA9"/>
    <w:rsid w:val="00CA27F6"/>
    <w:rsid w:val="00CA51FC"/>
    <w:rsid w:val="00CB293E"/>
    <w:rsid w:val="00CB4DC3"/>
    <w:rsid w:val="00CC17A4"/>
    <w:rsid w:val="00CC356D"/>
    <w:rsid w:val="00CC4FCB"/>
    <w:rsid w:val="00CD06FD"/>
    <w:rsid w:val="00CD1955"/>
    <w:rsid w:val="00CD1F0B"/>
    <w:rsid w:val="00CD2B0C"/>
    <w:rsid w:val="00CE18D8"/>
    <w:rsid w:val="00CE35AF"/>
    <w:rsid w:val="00CE42CA"/>
    <w:rsid w:val="00CE5D3C"/>
    <w:rsid w:val="00CE601B"/>
    <w:rsid w:val="00CE6565"/>
    <w:rsid w:val="00CE671B"/>
    <w:rsid w:val="00CE689B"/>
    <w:rsid w:val="00CE7822"/>
    <w:rsid w:val="00CF0A61"/>
    <w:rsid w:val="00CF3599"/>
    <w:rsid w:val="00CF5FF2"/>
    <w:rsid w:val="00D00483"/>
    <w:rsid w:val="00D02624"/>
    <w:rsid w:val="00D055D3"/>
    <w:rsid w:val="00D07E8D"/>
    <w:rsid w:val="00D14653"/>
    <w:rsid w:val="00D21E8B"/>
    <w:rsid w:val="00D2219F"/>
    <w:rsid w:val="00D22E5D"/>
    <w:rsid w:val="00D24473"/>
    <w:rsid w:val="00D26BFD"/>
    <w:rsid w:val="00D26F58"/>
    <w:rsid w:val="00D33DCB"/>
    <w:rsid w:val="00D36EFB"/>
    <w:rsid w:val="00D426D8"/>
    <w:rsid w:val="00D5037C"/>
    <w:rsid w:val="00D503DA"/>
    <w:rsid w:val="00D5398B"/>
    <w:rsid w:val="00D54E06"/>
    <w:rsid w:val="00D55733"/>
    <w:rsid w:val="00D57A72"/>
    <w:rsid w:val="00D60076"/>
    <w:rsid w:val="00D6401B"/>
    <w:rsid w:val="00D65CB2"/>
    <w:rsid w:val="00D74535"/>
    <w:rsid w:val="00D75370"/>
    <w:rsid w:val="00D85459"/>
    <w:rsid w:val="00D86767"/>
    <w:rsid w:val="00D92103"/>
    <w:rsid w:val="00D92C3C"/>
    <w:rsid w:val="00DA66B0"/>
    <w:rsid w:val="00DB0C6D"/>
    <w:rsid w:val="00DB3B2E"/>
    <w:rsid w:val="00DB3D58"/>
    <w:rsid w:val="00DB4560"/>
    <w:rsid w:val="00DB4EA0"/>
    <w:rsid w:val="00DB567C"/>
    <w:rsid w:val="00DB58CE"/>
    <w:rsid w:val="00DC072E"/>
    <w:rsid w:val="00DC2FC8"/>
    <w:rsid w:val="00DC40E0"/>
    <w:rsid w:val="00DC4BA5"/>
    <w:rsid w:val="00DD0235"/>
    <w:rsid w:val="00DD1819"/>
    <w:rsid w:val="00DD599E"/>
    <w:rsid w:val="00DE42F6"/>
    <w:rsid w:val="00DE4B17"/>
    <w:rsid w:val="00DE641D"/>
    <w:rsid w:val="00DE6692"/>
    <w:rsid w:val="00DE74B1"/>
    <w:rsid w:val="00DE7C5F"/>
    <w:rsid w:val="00DF0280"/>
    <w:rsid w:val="00DF19C0"/>
    <w:rsid w:val="00DF241C"/>
    <w:rsid w:val="00DF2706"/>
    <w:rsid w:val="00DF40A9"/>
    <w:rsid w:val="00DF5A9A"/>
    <w:rsid w:val="00E02475"/>
    <w:rsid w:val="00E04ECA"/>
    <w:rsid w:val="00E07C5F"/>
    <w:rsid w:val="00E123F1"/>
    <w:rsid w:val="00E1251D"/>
    <w:rsid w:val="00E13ED6"/>
    <w:rsid w:val="00E14E67"/>
    <w:rsid w:val="00E14EFC"/>
    <w:rsid w:val="00E16DC5"/>
    <w:rsid w:val="00E17BF7"/>
    <w:rsid w:val="00E3073B"/>
    <w:rsid w:val="00E314FE"/>
    <w:rsid w:val="00E325FC"/>
    <w:rsid w:val="00E36443"/>
    <w:rsid w:val="00E376C7"/>
    <w:rsid w:val="00E412B9"/>
    <w:rsid w:val="00E44A61"/>
    <w:rsid w:val="00E478ED"/>
    <w:rsid w:val="00E509E3"/>
    <w:rsid w:val="00E513B2"/>
    <w:rsid w:val="00E52BEB"/>
    <w:rsid w:val="00E56817"/>
    <w:rsid w:val="00E60DDF"/>
    <w:rsid w:val="00E62806"/>
    <w:rsid w:val="00E63D39"/>
    <w:rsid w:val="00E665F8"/>
    <w:rsid w:val="00E676B0"/>
    <w:rsid w:val="00E7154D"/>
    <w:rsid w:val="00E7251A"/>
    <w:rsid w:val="00E72E86"/>
    <w:rsid w:val="00E75B7D"/>
    <w:rsid w:val="00E81E5A"/>
    <w:rsid w:val="00E83362"/>
    <w:rsid w:val="00E839C7"/>
    <w:rsid w:val="00E83EA4"/>
    <w:rsid w:val="00E90AE1"/>
    <w:rsid w:val="00E918F3"/>
    <w:rsid w:val="00E92A84"/>
    <w:rsid w:val="00E938B0"/>
    <w:rsid w:val="00EB43D3"/>
    <w:rsid w:val="00EB71A5"/>
    <w:rsid w:val="00EB7A40"/>
    <w:rsid w:val="00EB7E24"/>
    <w:rsid w:val="00EC2292"/>
    <w:rsid w:val="00EC2E67"/>
    <w:rsid w:val="00ED2F58"/>
    <w:rsid w:val="00ED70F1"/>
    <w:rsid w:val="00ED7204"/>
    <w:rsid w:val="00EE0EE3"/>
    <w:rsid w:val="00EE4CD1"/>
    <w:rsid w:val="00EE5FA8"/>
    <w:rsid w:val="00EE71FD"/>
    <w:rsid w:val="00EF3062"/>
    <w:rsid w:val="00EF3441"/>
    <w:rsid w:val="00EF3873"/>
    <w:rsid w:val="00EF63BE"/>
    <w:rsid w:val="00F00041"/>
    <w:rsid w:val="00F000EE"/>
    <w:rsid w:val="00F002FA"/>
    <w:rsid w:val="00F03FAA"/>
    <w:rsid w:val="00F045CF"/>
    <w:rsid w:val="00F04DDE"/>
    <w:rsid w:val="00F04EB5"/>
    <w:rsid w:val="00F1526B"/>
    <w:rsid w:val="00F1798C"/>
    <w:rsid w:val="00F2036E"/>
    <w:rsid w:val="00F22193"/>
    <w:rsid w:val="00F23989"/>
    <w:rsid w:val="00F24DD4"/>
    <w:rsid w:val="00F406C8"/>
    <w:rsid w:val="00F429BD"/>
    <w:rsid w:val="00F441B7"/>
    <w:rsid w:val="00F44968"/>
    <w:rsid w:val="00F471D4"/>
    <w:rsid w:val="00F47D91"/>
    <w:rsid w:val="00F47E64"/>
    <w:rsid w:val="00F502CD"/>
    <w:rsid w:val="00F55E45"/>
    <w:rsid w:val="00F64C9B"/>
    <w:rsid w:val="00F712BC"/>
    <w:rsid w:val="00F72402"/>
    <w:rsid w:val="00F74214"/>
    <w:rsid w:val="00F80F3E"/>
    <w:rsid w:val="00F82F03"/>
    <w:rsid w:val="00F9038B"/>
    <w:rsid w:val="00F91EBD"/>
    <w:rsid w:val="00F935F5"/>
    <w:rsid w:val="00F97B25"/>
    <w:rsid w:val="00F97E2A"/>
    <w:rsid w:val="00FA44E0"/>
    <w:rsid w:val="00FA7C0E"/>
    <w:rsid w:val="00FB0F6F"/>
    <w:rsid w:val="00FB6016"/>
    <w:rsid w:val="00FB60DC"/>
    <w:rsid w:val="00FC0375"/>
    <w:rsid w:val="00FC10FF"/>
    <w:rsid w:val="00FC4B34"/>
    <w:rsid w:val="00FC507C"/>
    <w:rsid w:val="00FD07F8"/>
    <w:rsid w:val="00FD24EC"/>
    <w:rsid w:val="00FD3F0B"/>
    <w:rsid w:val="00FD7006"/>
    <w:rsid w:val="00FE1BDE"/>
    <w:rsid w:val="00FE1DED"/>
    <w:rsid w:val="00FE2B00"/>
    <w:rsid w:val="00FE2FE5"/>
    <w:rsid w:val="00FE54C3"/>
    <w:rsid w:val="00FE6A1F"/>
    <w:rsid w:val="00FE7350"/>
    <w:rsid w:val="00FF5BB1"/>
    <w:rsid w:val="00FF7244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DCBCC-D161-4AB8-A75F-7D613B8A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3A9"/>
    <w:pPr>
      <w:spacing w:after="160" w:line="25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4B52"/>
  </w:style>
  <w:style w:type="paragraph" w:styleId="Pidipagina">
    <w:name w:val="footer"/>
    <w:basedOn w:val="Normale"/>
    <w:link w:val="Pidipagina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4B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5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44B5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A13D0A"/>
  </w:style>
  <w:style w:type="table" w:styleId="Grigliatabella">
    <w:name w:val="Table Grid"/>
    <w:basedOn w:val="Tabellanormale"/>
    <w:uiPriority w:val="39"/>
    <w:rsid w:val="00906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sare.avanzi@iguzzini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guzzini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ndra.perez@iguzzini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Langiu</dc:creator>
  <cp:lastModifiedBy>Alberti Alessandra</cp:lastModifiedBy>
  <cp:revision>12</cp:revision>
  <cp:lastPrinted>2017-04-21T10:39:00Z</cp:lastPrinted>
  <dcterms:created xsi:type="dcterms:W3CDTF">2017-08-31T15:13:00Z</dcterms:created>
  <dcterms:modified xsi:type="dcterms:W3CDTF">2017-09-08T14:47:00Z</dcterms:modified>
</cp:coreProperties>
</file>