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8BA" w:rsidRPr="008569FA" w:rsidRDefault="008569FA" w:rsidP="008C267A">
      <w:pPr>
        <w:pStyle w:val="Titre1"/>
        <w:spacing w:before="240"/>
        <w:rPr>
          <w:color w:val="auto"/>
          <w:sz w:val="28"/>
          <w:szCs w:val="28"/>
          <w:lang w:val="fr-FR"/>
        </w:rPr>
      </w:pPr>
      <w:r>
        <w:rPr>
          <w:rFonts w:ascii="Cambria" w:eastAsia="Cambria" w:hAnsi="Cambria" w:cs="Cambria"/>
          <w:color w:val="auto"/>
          <w:sz w:val="28"/>
          <w:szCs w:val="28"/>
          <w:bdr w:val="nil"/>
          <w:lang w:val="fr-FR"/>
        </w:rPr>
        <w:t>L’IdO de WiSense de la chapelle Scrovegni</w:t>
      </w:r>
    </w:p>
    <w:p w:rsidR="00BA2ACB" w:rsidRPr="008569FA" w:rsidRDefault="008569FA" w:rsidP="008C267A">
      <w:pPr>
        <w:pStyle w:val="Titre2"/>
        <w:jc w:val="both"/>
        <w:rPr>
          <w:color w:val="auto"/>
          <w:sz w:val="22"/>
          <w:szCs w:val="22"/>
          <w:lang w:val="fr-FR"/>
        </w:rPr>
      </w:pPr>
      <w:r>
        <w:rPr>
          <w:rFonts w:ascii="Cambria" w:eastAsia="Cambria" w:hAnsi="Cambria" w:cs="Cambria"/>
          <w:color w:val="auto"/>
          <w:sz w:val="22"/>
          <w:szCs w:val="22"/>
          <w:bdr w:val="nil"/>
          <w:lang w:val="fr-FR"/>
        </w:rPr>
        <w:t>La lumière connectée : des capteurs innovants subliment le rendu chromatique des fresques de Giotto</w:t>
      </w:r>
      <w:r w:rsidR="009C01BB">
        <w:rPr>
          <w:rFonts w:ascii="Cambria" w:eastAsia="Cambria" w:hAnsi="Cambria" w:cs="Cambria"/>
          <w:color w:val="auto"/>
          <w:sz w:val="22"/>
          <w:szCs w:val="22"/>
          <w:bdr w:val="nil"/>
          <w:lang w:val="fr-FR"/>
        </w:rPr>
        <w:t>.</w:t>
      </w:r>
    </w:p>
    <w:p w:rsidR="00DB7570" w:rsidRPr="008569FA" w:rsidRDefault="005B5F51" w:rsidP="008C267A">
      <w:pPr>
        <w:jc w:val="both"/>
        <w:rPr>
          <w:sz w:val="22"/>
          <w:szCs w:val="22"/>
          <w:lang w:val="fr-FR"/>
        </w:rPr>
      </w:pPr>
    </w:p>
    <w:p w:rsidR="00DB7570" w:rsidRPr="008569FA" w:rsidRDefault="008569FA" w:rsidP="008C267A">
      <w:pPr>
        <w:spacing w:line="280" w:lineRule="exact"/>
        <w:jc w:val="both"/>
        <w:rPr>
          <w:sz w:val="22"/>
          <w:szCs w:val="22"/>
          <w:lang w:val="fr-FR"/>
        </w:rPr>
      </w:pPr>
      <w:r>
        <w:rPr>
          <w:rFonts w:ascii="Cambria" w:eastAsia="Cambria" w:hAnsi="Cambria" w:cs="Cambria"/>
          <w:sz w:val="22"/>
          <w:szCs w:val="22"/>
          <w:bdr w:val="nil"/>
          <w:lang w:val="fr-FR"/>
        </w:rPr>
        <w:t xml:space="preserve">Innovation, Internet, interaction sont les mots-clés autour desquels opère WiSense </w:t>
      </w:r>
      <w:proofErr w:type="gramStart"/>
      <w:r>
        <w:rPr>
          <w:rFonts w:ascii="Cambria" w:eastAsia="Cambria" w:hAnsi="Cambria" w:cs="Cambria"/>
          <w:sz w:val="22"/>
          <w:szCs w:val="22"/>
          <w:bdr w:val="nil"/>
          <w:lang w:val="fr-FR"/>
        </w:rPr>
        <w:t>s.r.l.,</w:t>
      </w:r>
      <w:proofErr w:type="gramEnd"/>
      <w:r>
        <w:rPr>
          <w:rFonts w:ascii="Cambria" w:eastAsia="Cambria" w:hAnsi="Cambria" w:cs="Cambria"/>
          <w:sz w:val="22"/>
          <w:szCs w:val="22"/>
          <w:bdr w:val="nil"/>
          <w:lang w:val="fr-FR"/>
        </w:rPr>
        <w:t xml:space="preserve"> une start-up innovante fondée en 2014 dans le but de mettre sur le marché les résultats de la recherche menée dan</w:t>
      </w:r>
      <w:r w:rsidR="004A122D">
        <w:rPr>
          <w:rFonts w:ascii="Cambria" w:eastAsia="Cambria" w:hAnsi="Cambria" w:cs="Cambria"/>
          <w:sz w:val="22"/>
          <w:szCs w:val="22"/>
          <w:bdr w:val="nil"/>
          <w:lang w:val="fr-FR"/>
        </w:rPr>
        <w:t>s le domaine de l’Internet des O</w:t>
      </w:r>
      <w:r>
        <w:rPr>
          <w:rFonts w:ascii="Cambria" w:eastAsia="Cambria" w:hAnsi="Cambria" w:cs="Cambria"/>
          <w:sz w:val="22"/>
          <w:szCs w:val="22"/>
          <w:bdr w:val="nil"/>
          <w:lang w:val="fr-FR"/>
        </w:rPr>
        <w:t>bjets (</w:t>
      </w:r>
      <w:proofErr w:type="spellStart"/>
      <w:r>
        <w:rPr>
          <w:rFonts w:ascii="Cambria" w:eastAsia="Cambria" w:hAnsi="Cambria" w:cs="Cambria"/>
          <w:sz w:val="22"/>
          <w:szCs w:val="22"/>
          <w:bdr w:val="nil"/>
          <w:lang w:val="fr-FR"/>
        </w:rPr>
        <w:t>IdO</w:t>
      </w:r>
      <w:proofErr w:type="spellEnd"/>
      <w:r>
        <w:rPr>
          <w:rFonts w:ascii="Cambria" w:eastAsia="Cambria" w:hAnsi="Cambria" w:cs="Cambria"/>
          <w:sz w:val="22"/>
          <w:szCs w:val="22"/>
          <w:bdr w:val="nil"/>
          <w:lang w:val="fr-FR"/>
        </w:rPr>
        <w:t>). WiSense offre une solution complète de réseau de capteurs sans</w:t>
      </w:r>
      <w:r w:rsidR="004A122D">
        <w:rPr>
          <w:rFonts w:ascii="Cambria" w:eastAsia="Cambria" w:hAnsi="Cambria" w:cs="Cambria"/>
          <w:sz w:val="22"/>
          <w:szCs w:val="22"/>
          <w:bdr w:val="nil"/>
          <w:lang w:val="fr-FR"/>
        </w:rPr>
        <w:t xml:space="preserve"> fil (WSN) pour l’Internet des O</w:t>
      </w:r>
      <w:r>
        <w:rPr>
          <w:rFonts w:ascii="Cambria" w:eastAsia="Cambria" w:hAnsi="Cambria" w:cs="Cambria"/>
          <w:sz w:val="22"/>
          <w:szCs w:val="22"/>
          <w:bdr w:val="nil"/>
          <w:lang w:val="fr-FR"/>
        </w:rPr>
        <w:t>bjets, basée sur une architecture IPv6 (Internet Protocol version 6) de nœuds de capteurs configurables en fonction des besoins des clients, avec une attention particulière portée aux fonctions de détection et d’actionnement. Au cœur des solutions proposées, le WSNode est un concentré de technologie permettant de connecter n’importe quel objet, personne ou animal</w:t>
      </w:r>
      <w:r w:rsidR="004A122D">
        <w:rPr>
          <w:rFonts w:ascii="Cambria" w:eastAsia="Cambria" w:hAnsi="Cambria" w:cs="Cambria"/>
          <w:sz w:val="22"/>
          <w:szCs w:val="22"/>
          <w:bdr w:val="nil"/>
          <w:lang w:val="fr-FR"/>
        </w:rPr>
        <w:t>, à Internet</w:t>
      </w:r>
      <w:r>
        <w:rPr>
          <w:rFonts w:ascii="Cambria" w:eastAsia="Cambria" w:hAnsi="Cambria" w:cs="Cambria"/>
          <w:sz w:val="22"/>
          <w:szCs w:val="22"/>
          <w:bdr w:val="nil"/>
          <w:lang w:val="fr-FR"/>
        </w:rPr>
        <w:t xml:space="preserve"> en lui associant une adresse unique au niveau mondial. Après avoir créé son propre réseau de capteurs, il est facile d’interagir directement avec chacun d’eux par le biais d’un banal navigateur Internet, une application pour smartphones ou l’application Internet WiManager. Ces outils permettent de configurer des périphériques sans l’intervention de personnel spécialisé et d’échanger des informations ou des commandes avec les capteurs installés. </w:t>
      </w:r>
    </w:p>
    <w:p w:rsidR="00DB7570" w:rsidRPr="008569FA" w:rsidRDefault="008569FA" w:rsidP="008C267A">
      <w:pPr>
        <w:spacing w:line="280" w:lineRule="exact"/>
        <w:jc w:val="both"/>
        <w:rPr>
          <w:sz w:val="22"/>
          <w:szCs w:val="22"/>
          <w:lang w:val="fr-FR"/>
        </w:rPr>
      </w:pPr>
      <w:r>
        <w:rPr>
          <w:rFonts w:ascii="Cambria" w:eastAsia="Cambria" w:hAnsi="Cambria" w:cs="Cambria"/>
          <w:sz w:val="22"/>
          <w:szCs w:val="22"/>
          <w:bdr w:val="nil"/>
          <w:lang w:val="fr-FR"/>
        </w:rPr>
        <w:t>La polyvalence de la technologie est utilisée dans les secteurs les plus disparates avec de multiples applications développées au fil des ans, de l’AAL (Assistance à l’autonomie à domicile), à l’agriculture de précision et aux villes intelligentes.</w:t>
      </w:r>
    </w:p>
    <w:p w:rsidR="00112AB1" w:rsidRPr="008569FA" w:rsidRDefault="008569FA" w:rsidP="008C267A">
      <w:pPr>
        <w:spacing w:line="280" w:lineRule="exact"/>
        <w:jc w:val="both"/>
        <w:rPr>
          <w:lang w:val="fr-FR"/>
        </w:rPr>
      </w:pPr>
      <w:r>
        <w:rPr>
          <w:rFonts w:ascii="Cambria" w:eastAsia="Cambria" w:hAnsi="Cambria" w:cs="Cambria"/>
          <w:sz w:val="22"/>
          <w:szCs w:val="22"/>
          <w:bdr w:val="nil"/>
          <w:lang w:val="fr-FR"/>
        </w:rPr>
        <w:t xml:space="preserve">L’économie d’énergie et l’optimisation de la consommation sont des thèmes chers à WiSense pour lesquels la société a mis au point un système de contrôle et de gestion appropriée de l’éclairage, qu’il soit public, privé ou industriel. L’ouverture au monde de l’éclairage a conduit WiSense à contacter iGuzzini Illuminazione S.p.A., leader du secteur à l’échelle internationale. L’exemple le plus accompli de la coopération synergique entre ces deux entreprises tournées vers l’innovation est le système d’éclairage de pointe réalisé à l’intérieur de la chapelle des Scrovegni de Padoue. La solution d’éclairage technique proposée par iGuzzini Lighting SpA a été ici intégrée à un système de surveillance et de contrôle constitué des capteurs et du système de gestion de WiSense. Le résultat est, pour reprendre une expression chère à iGuzzini Illuminazione, celui d’une « restauration perceptive » qui sublime et met en valeur les fresques de Giotto, leur offrant une nouvelle vie. L’éclairage parfait de tous les murs, tant en termes d’intensité que de rendu des couleurs, est obtenu en modifiant la lumière artificielle en fonction de la lumière naturelle, de </w:t>
      </w:r>
      <w:r w:rsidR="005B5F51">
        <w:rPr>
          <w:rFonts w:ascii="Cambria" w:eastAsia="Cambria" w:hAnsi="Cambria" w:cs="Cambria"/>
          <w:sz w:val="22"/>
          <w:szCs w:val="22"/>
          <w:bdr w:val="nil"/>
          <w:lang w:val="fr-FR"/>
        </w:rPr>
        <w:t>façon</w:t>
      </w:r>
      <w:bookmarkStart w:id="0" w:name="_GoBack"/>
      <w:bookmarkEnd w:id="0"/>
      <w:r>
        <w:rPr>
          <w:rFonts w:ascii="Cambria" w:eastAsia="Cambria" w:hAnsi="Cambria" w:cs="Cambria"/>
          <w:sz w:val="22"/>
          <w:szCs w:val="22"/>
          <w:bdr w:val="nil"/>
          <w:lang w:val="fr-FR"/>
        </w:rPr>
        <w:t xml:space="preserve"> à éviter toute zone d’ombre ou tout éblouissement. Une expérience unique pour les utilisateurs du site qui peuvent désormais profiter pleinement de la splendeur de l’œuvre à tout moment de la journée et en toute saison. Voilà un exemple concret et tangible d’une histoire couronnée de succès où le produit innovant de la start-up WiSense rencontre l’expérience d’une grande entreprise comme iGuzzini Illuminazione et offre des avantages à la collectivité, en proposant à l’utilisateur une expérience améliorée et émouvante</w:t>
      </w:r>
      <w:r>
        <w:rPr>
          <w:rFonts w:ascii="Cambria" w:eastAsia="Cambria" w:hAnsi="Cambria" w:cs="Cambria"/>
          <w:bdr w:val="nil"/>
          <w:lang w:val="fr-FR"/>
        </w:rPr>
        <w:t xml:space="preserve"> grâce à la lumière et l’IdO.</w:t>
      </w:r>
    </w:p>
    <w:p w:rsidR="00DB7570" w:rsidRPr="008569FA" w:rsidRDefault="005B5F51" w:rsidP="00DB7570">
      <w:pPr>
        <w:rPr>
          <w:lang w:val="fr-FR"/>
        </w:rPr>
      </w:pPr>
    </w:p>
    <w:p w:rsidR="00E93752" w:rsidRPr="008569FA" w:rsidRDefault="008569FA" w:rsidP="00E93752">
      <w:pPr>
        <w:pStyle w:val="NormalWeb"/>
        <w:shd w:val="clear" w:color="auto" w:fill="FFFFFF"/>
        <w:spacing w:before="0" w:beforeAutospacing="0" w:after="0" w:afterAutospacing="0"/>
        <w:jc w:val="both"/>
        <w:rPr>
          <w:rStyle w:val="Lienhypertexte"/>
          <w:rFonts w:asciiTheme="minorHAnsi" w:eastAsia="Calibri" w:hAnsiTheme="minorHAnsi"/>
          <w:bCs/>
          <w:i/>
          <w:lang w:val="fr-FR"/>
        </w:rPr>
      </w:pPr>
      <w:r>
        <w:rPr>
          <w:rFonts w:ascii="Cambria" w:eastAsia="Cambria" w:hAnsi="Cambria" w:cs="Cambria"/>
          <w:sz w:val="16"/>
          <w:szCs w:val="16"/>
          <w:bdr w:val="nil"/>
          <w:lang w:val="fr-FR" w:eastAsia="en-US"/>
        </w:rPr>
        <w:t xml:space="preserve">Pour de plus amples informations : </w:t>
      </w:r>
      <w:r>
        <w:rPr>
          <w:rFonts w:ascii="Cambria" w:eastAsia="Cambria" w:hAnsi="Cambria" w:cs="Cambria"/>
          <w:i/>
          <w:iCs/>
          <w:sz w:val="16"/>
          <w:szCs w:val="16"/>
          <w:bdr w:val="nil"/>
          <w:lang w:val="fr-FR" w:eastAsia="en-US"/>
        </w:rPr>
        <w:t xml:space="preserve">Site WiSense </w:t>
      </w:r>
      <w:hyperlink r:id="rId8" w:history="1">
        <w:r>
          <w:rPr>
            <w:i/>
            <w:iCs/>
            <w:color w:val="0000FF"/>
            <w:sz w:val="16"/>
            <w:szCs w:val="16"/>
            <w:bdr w:val="nil"/>
            <w:lang w:val="fr-FR" w:eastAsia="en-US"/>
          </w:rPr>
          <w:t>www.wisense.it</w:t>
        </w:r>
      </w:hyperlink>
    </w:p>
    <w:p w:rsidR="00824EAB" w:rsidRPr="008569FA" w:rsidRDefault="005B5F51" w:rsidP="00DB7570">
      <w:pPr>
        <w:rPr>
          <w:lang w:val="fr-FR"/>
        </w:rPr>
      </w:pPr>
    </w:p>
    <w:tbl>
      <w:tblPr>
        <w:tblW w:w="9462" w:type="dxa"/>
        <w:tblLayout w:type="fixed"/>
        <w:tblLook w:val="0000" w:firstRow="0" w:lastRow="0" w:firstColumn="0" w:lastColumn="0" w:noHBand="0" w:noVBand="0"/>
      </w:tblPr>
      <w:tblGrid>
        <w:gridCol w:w="3154"/>
        <w:gridCol w:w="3154"/>
        <w:gridCol w:w="3154"/>
      </w:tblGrid>
      <w:tr w:rsidR="003B3999" w:rsidTr="003F1F48">
        <w:trPr>
          <w:trHeight w:val="199"/>
        </w:trPr>
        <w:tc>
          <w:tcPr>
            <w:tcW w:w="3154" w:type="dxa"/>
            <w:shd w:val="clear" w:color="auto" w:fill="auto"/>
          </w:tcPr>
          <w:p w:rsidR="00264576" w:rsidRPr="00264576" w:rsidRDefault="008569FA" w:rsidP="00264576">
            <w:pPr>
              <w:rPr>
                <w:b/>
                <w:sz w:val="16"/>
                <w:szCs w:val="16"/>
              </w:rPr>
            </w:pPr>
            <w:r>
              <w:rPr>
                <w:rFonts w:ascii="Cambria" w:eastAsia="Cambria" w:hAnsi="Cambria" w:cs="Cambria"/>
                <w:b/>
                <w:bCs/>
                <w:sz w:val="16"/>
                <w:szCs w:val="16"/>
                <w:bdr w:val="nil"/>
                <w:lang w:val="fr-FR"/>
              </w:rPr>
              <w:t>WiSense S.r.l.</w:t>
            </w:r>
          </w:p>
        </w:tc>
        <w:tc>
          <w:tcPr>
            <w:tcW w:w="3154" w:type="dxa"/>
            <w:shd w:val="clear" w:color="auto" w:fill="auto"/>
          </w:tcPr>
          <w:p w:rsidR="00264576" w:rsidRPr="002F26BA" w:rsidRDefault="005B5F51" w:rsidP="00264576">
            <w:pPr>
              <w:widowControl w:val="0"/>
              <w:autoSpaceDE w:val="0"/>
              <w:ind w:left="-108" w:right="321"/>
              <w:jc w:val="both"/>
              <w:rPr>
                <w:rFonts w:cs="Arial"/>
                <w:b/>
                <w:sz w:val="18"/>
                <w:szCs w:val="18"/>
              </w:rPr>
            </w:pPr>
          </w:p>
        </w:tc>
        <w:tc>
          <w:tcPr>
            <w:tcW w:w="3154" w:type="dxa"/>
            <w:shd w:val="clear" w:color="auto" w:fill="auto"/>
          </w:tcPr>
          <w:p w:rsidR="00264576" w:rsidRPr="002F26BA" w:rsidRDefault="005B5F51" w:rsidP="00264576">
            <w:pPr>
              <w:widowControl w:val="0"/>
              <w:autoSpaceDE w:val="0"/>
              <w:ind w:left="-108" w:right="321"/>
              <w:jc w:val="both"/>
              <w:rPr>
                <w:rFonts w:cs="Arial"/>
                <w:b/>
                <w:sz w:val="18"/>
                <w:szCs w:val="18"/>
              </w:rPr>
            </w:pPr>
          </w:p>
        </w:tc>
      </w:tr>
      <w:tr w:rsidR="003B3999" w:rsidRPr="003B2CFD" w:rsidTr="003F1F48">
        <w:trPr>
          <w:trHeight w:val="1042"/>
        </w:trPr>
        <w:tc>
          <w:tcPr>
            <w:tcW w:w="3154" w:type="dxa"/>
            <w:shd w:val="clear" w:color="auto" w:fill="auto"/>
          </w:tcPr>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sidRPr="008569FA">
              <w:rPr>
                <w:rFonts w:ascii="Cambria" w:eastAsia="Cambria" w:hAnsi="Cambria" w:cs="Cambria"/>
                <w:sz w:val="16"/>
                <w:szCs w:val="16"/>
                <w:bdr w:val="nil"/>
              </w:rPr>
              <w:t>Paola Pierleoni</w:t>
            </w:r>
            <w:r w:rsidRPr="008569FA">
              <w:rPr>
                <w:rFonts w:ascii="Cambria" w:eastAsia="Cambria" w:hAnsi="Cambria" w:cs="Cambria"/>
                <w:sz w:val="18"/>
                <w:szCs w:val="18"/>
                <w:bdr w:val="nil"/>
              </w:rPr>
              <w:br/>
            </w:r>
            <w:r w:rsidRPr="008569FA">
              <w:rPr>
                <w:rFonts w:ascii="Cambria" w:eastAsia="Cambria" w:hAnsi="Cambria" w:cs="Cambria"/>
                <w:sz w:val="16"/>
                <w:szCs w:val="16"/>
                <w:bdr w:val="nil"/>
              </w:rPr>
              <w:t>Directrice</w:t>
            </w:r>
            <w:r w:rsidRPr="008569FA">
              <w:rPr>
                <w:rFonts w:ascii="Cambria" w:eastAsia="Cambria" w:hAnsi="Cambria" w:cs="Cambria"/>
                <w:sz w:val="18"/>
                <w:szCs w:val="18"/>
                <w:bdr w:val="nil"/>
              </w:rPr>
              <w:br/>
            </w:r>
            <w:r w:rsidRPr="008569FA">
              <w:rPr>
                <w:rFonts w:ascii="Cambria" w:eastAsia="Cambria" w:hAnsi="Cambria" w:cs="Cambria"/>
                <w:sz w:val="16"/>
                <w:szCs w:val="16"/>
                <w:bdr w:val="nil"/>
              </w:rPr>
              <w:t>(+39) 071 2204847</w:t>
            </w:r>
          </w:p>
          <w:p w:rsidR="00264576" w:rsidRPr="002F26BA" w:rsidRDefault="008569FA" w:rsidP="007D4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rPr>
            </w:pPr>
            <w:r w:rsidRPr="008569FA">
              <w:rPr>
                <w:rFonts w:ascii="Cambria" w:eastAsia="Cambria" w:hAnsi="Cambria" w:cs="Cambria"/>
                <w:sz w:val="16"/>
                <w:szCs w:val="16"/>
                <w:bdr w:val="nil"/>
              </w:rPr>
              <w:t>(+39) 335 8116563</w:t>
            </w:r>
            <w:r w:rsidRPr="008569FA">
              <w:rPr>
                <w:rFonts w:ascii="Cambria" w:eastAsia="Cambria" w:hAnsi="Cambria" w:cs="Cambria"/>
                <w:sz w:val="18"/>
                <w:szCs w:val="18"/>
                <w:bdr w:val="nil"/>
              </w:rPr>
              <w:br/>
            </w:r>
            <w:hyperlink r:id="rId9" w:history="1">
              <w:r w:rsidRPr="008569FA">
                <w:rPr>
                  <w:rFonts w:ascii="Cambria" w:eastAsia="Cambria" w:hAnsi="Cambria" w:cs="Cambria"/>
                  <w:color w:val="0000FF"/>
                  <w:sz w:val="16"/>
                  <w:szCs w:val="16"/>
                  <w:u w:val="single"/>
                  <w:bdr w:val="nil"/>
                </w:rPr>
                <w:t>p.pierleoni@wisense.it</w:t>
              </w:r>
            </w:hyperlink>
          </w:p>
        </w:tc>
        <w:tc>
          <w:tcPr>
            <w:tcW w:w="3154" w:type="dxa"/>
            <w:shd w:val="clear" w:color="auto" w:fill="auto"/>
          </w:tcPr>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fr-FR"/>
              </w:rPr>
            </w:pPr>
            <w:r>
              <w:rPr>
                <w:rFonts w:ascii="Cambria" w:eastAsia="Cambria" w:hAnsi="Cambria" w:cs="Cambria"/>
                <w:sz w:val="16"/>
                <w:szCs w:val="16"/>
                <w:bdr w:val="nil"/>
                <w:lang w:val="fr-FR"/>
              </w:rPr>
              <w:t>Alberto Belli</w:t>
            </w:r>
          </w:p>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fr-FR"/>
              </w:rPr>
            </w:pPr>
            <w:r>
              <w:rPr>
                <w:rFonts w:ascii="Cambria" w:eastAsia="Cambria" w:hAnsi="Cambria" w:cs="Cambria"/>
                <w:sz w:val="16"/>
                <w:szCs w:val="16"/>
                <w:bdr w:val="nil"/>
                <w:lang w:val="fr-FR"/>
              </w:rPr>
              <w:t>Chef d’exploitation</w:t>
            </w:r>
          </w:p>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fr-FR"/>
              </w:rPr>
            </w:pPr>
            <w:r>
              <w:rPr>
                <w:rFonts w:ascii="Cambria" w:eastAsia="Cambria" w:hAnsi="Cambria" w:cs="Cambria"/>
                <w:sz w:val="16"/>
                <w:szCs w:val="16"/>
                <w:bdr w:val="nil"/>
                <w:lang w:val="fr-FR"/>
              </w:rPr>
              <w:t>(+39) 339 2399406</w:t>
            </w:r>
          </w:p>
          <w:p w:rsidR="00264576" w:rsidRPr="008569FA" w:rsidRDefault="005B5F51"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lang w:val="fr-FR"/>
              </w:rPr>
            </w:pPr>
            <w:hyperlink r:id="rId10" w:history="1">
              <w:r w:rsidR="008569FA">
                <w:rPr>
                  <w:rFonts w:ascii="Cambria" w:eastAsia="Cambria" w:hAnsi="Cambria" w:cs="Cambria"/>
                  <w:color w:val="0000FF"/>
                  <w:sz w:val="16"/>
                  <w:szCs w:val="16"/>
                  <w:u w:val="single"/>
                  <w:bdr w:val="nil"/>
                  <w:lang w:val="fr-FR"/>
                </w:rPr>
                <w:t>a.belli@wisense.it</w:t>
              </w:r>
            </w:hyperlink>
          </w:p>
        </w:tc>
        <w:tc>
          <w:tcPr>
            <w:tcW w:w="3154" w:type="dxa"/>
            <w:shd w:val="clear" w:color="auto" w:fill="auto"/>
          </w:tcPr>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fr-FR"/>
              </w:rPr>
            </w:pPr>
            <w:r>
              <w:rPr>
                <w:rFonts w:ascii="Cambria" w:eastAsia="Cambria" w:hAnsi="Cambria" w:cs="Cambria"/>
                <w:sz w:val="16"/>
                <w:szCs w:val="16"/>
                <w:bdr w:val="nil"/>
                <w:lang w:val="fr-FR"/>
              </w:rPr>
              <w:t>Lorenzo Palma</w:t>
            </w:r>
          </w:p>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fr-FR"/>
              </w:rPr>
            </w:pPr>
            <w:r>
              <w:rPr>
                <w:rFonts w:ascii="Cambria" w:eastAsia="Cambria" w:hAnsi="Cambria" w:cs="Cambria"/>
                <w:sz w:val="16"/>
                <w:szCs w:val="16"/>
                <w:bdr w:val="nil"/>
                <w:lang w:val="fr-FR"/>
              </w:rPr>
              <w:t>Directeur technique</w:t>
            </w:r>
          </w:p>
          <w:p w:rsidR="00264576" w:rsidRPr="008569FA" w:rsidRDefault="008569FA"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lang w:val="fr-FR"/>
              </w:rPr>
            </w:pPr>
            <w:r>
              <w:rPr>
                <w:rFonts w:ascii="Cambria" w:eastAsia="Cambria" w:hAnsi="Cambria" w:cs="Cambria"/>
                <w:sz w:val="16"/>
                <w:szCs w:val="16"/>
                <w:bdr w:val="nil"/>
                <w:lang w:val="fr-FR"/>
              </w:rPr>
              <w:t>(+39) 347 788378</w:t>
            </w:r>
          </w:p>
          <w:p w:rsidR="00264576" w:rsidRPr="008569FA" w:rsidRDefault="005B5F51"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lang w:val="fr-FR"/>
              </w:rPr>
            </w:pPr>
            <w:hyperlink r:id="rId11" w:history="1">
              <w:r w:rsidR="008569FA">
                <w:rPr>
                  <w:rFonts w:ascii="Cambria" w:eastAsia="Cambria" w:hAnsi="Cambria" w:cs="Cambria"/>
                  <w:color w:val="0000FF"/>
                  <w:sz w:val="16"/>
                  <w:szCs w:val="16"/>
                  <w:u w:val="single"/>
                  <w:bdr w:val="nil"/>
                  <w:lang w:val="fr-FR"/>
                </w:rPr>
                <w:t>l.palma@wisense.it</w:t>
              </w:r>
            </w:hyperlink>
          </w:p>
        </w:tc>
      </w:tr>
    </w:tbl>
    <w:p w:rsidR="00E93752" w:rsidRPr="007D413D" w:rsidRDefault="005B5F51" w:rsidP="007D413D"/>
    <w:sectPr w:rsidR="00E93752" w:rsidRPr="007D413D" w:rsidSect="003F1F48">
      <w:headerReference w:type="default" r:id="rId12"/>
      <w:footerReference w:type="even" r:id="rId13"/>
      <w:footerReference w:type="default" r:id="rId14"/>
      <w:pgSz w:w="11906" w:h="16838"/>
      <w:pgMar w:top="1417" w:right="1134" w:bottom="1134" w:left="1134" w:header="708" w:footer="4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FE9" w:rsidRDefault="00086FE9" w:rsidP="003B3999">
      <w:r>
        <w:separator/>
      </w:r>
    </w:p>
  </w:endnote>
  <w:endnote w:type="continuationSeparator" w:id="0">
    <w:p w:rsidR="00086FE9" w:rsidRDefault="00086FE9" w:rsidP="003B3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dobe Fangsong Std R">
    <w:panose1 w:val="00000000000000000000"/>
    <w:charset w:val="80"/>
    <w:family w:val="roman"/>
    <w:notTrueType/>
    <w:pitch w:val="variable"/>
    <w:sig w:usb0="00000207" w:usb1="0A0F1810" w:usb2="00000016" w:usb3="00000000" w:csb0="00060007"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576" w:rsidRDefault="00025DE1" w:rsidP="00BA2ACB">
    <w:pPr>
      <w:pStyle w:val="Pieddepage"/>
      <w:framePr w:wrap="around" w:vAnchor="text" w:hAnchor="margin" w:xAlign="right" w:y="1"/>
      <w:rPr>
        <w:rStyle w:val="Numrodepage"/>
      </w:rPr>
    </w:pPr>
    <w:r>
      <w:rPr>
        <w:rStyle w:val="Numrodepage"/>
      </w:rPr>
      <w:fldChar w:fldCharType="begin"/>
    </w:r>
    <w:r w:rsidR="008569FA">
      <w:rPr>
        <w:rStyle w:val="Numrodepage"/>
      </w:rPr>
      <w:instrText xml:space="preserve">PAGE  </w:instrText>
    </w:r>
    <w:r>
      <w:rPr>
        <w:rStyle w:val="Numrodepage"/>
      </w:rPr>
      <w:fldChar w:fldCharType="end"/>
    </w:r>
  </w:p>
  <w:p w:rsidR="00264576" w:rsidRDefault="005B5F51" w:rsidP="003B4F2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576" w:rsidRPr="008569FA" w:rsidRDefault="005B5F51" w:rsidP="00933791">
    <w:pPr>
      <w:pStyle w:val="Pieddepage"/>
      <w:ind w:right="360"/>
      <w:rPr>
        <w:rFonts w:ascii="Adobe Fangsong Std R" w:eastAsia="Adobe Fangsong Std R" w:hAnsi="Adobe Fangsong Std R" w:cs="Kartika"/>
        <w:sz w:val="20"/>
        <w:lang w:val="en-US"/>
      </w:rPr>
    </w:pPr>
  </w:p>
  <w:tbl>
    <w:tblPr>
      <w:tblW w:w="9251" w:type="dxa"/>
      <w:tblLayout w:type="fixed"/>
      <w:tblCellMar>
        <w:left w:w="71" w:type="dxa"/>
        <w:right w:w="71" w:type="dxa"/>
      </w:tblCellMar>
      <w:tblLook w:val="0000" w:firstRow="0" w:lastRow="0" w:firstColumn="0" w:lastColumn="0" w:noHBand="0" w:noVBand="0"/>
    </w:tblPr>
    <w:tblGrid>
      <w:gridCol w:w="3083"/>
      <w:gridCol w:w="3084"/>
      <w:gridCol w:w="3084"/>
    </w:tblGrid>
    <w:tr w:rsidR="003B3999" w:rsidRPr="008569FA" w:rsidTr="00F1724B">
      <w:trPr>
        <w:trHeight w:val="23"/>
      </w:trPr>
      <w:tc>
        <w:tcPr>
          <w:tcW w:w="3083" w:type="dxa"/>
        </w:tcPr>
        <w:p w:rsidR="00264576" w:rsidRPr="008569FA" w:rsidRDefault="008569FA" w:rsidP="00F1724B">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WiSense s.r.l</w:t>
          </w:r>
        </w:p>
      </w:tc>
      <w:tc>
        <w:tcPr>
          <w:tcW w:w="3084" w:type="dxa"/>
        </w:tcPr>
        <w:p w:rsidR="00264576" w:rsidRPr="008569FA" w:rsidRDefault="008569FA" w:rsidP="00933791">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Téléphone (+39) 071.2204847</w:t>
          </w:r>
        </w:p>
      </w:tc>
      <w:tc>
        <w:tcPr>
          <w:tcW w:w="3084" w:type="dxa"/>
        </w:tcPr>
        <w:p w:rsidR="00264576" w:rsidRPr="008569FA" w:rsidRDefault="008569FA" w:rsidP="00F1724B">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Identifiant fiscal, N° TVA</w:t>
          </w:r>
        </w:p>
      </w:tc>
    </w:tr>
    <w:tr w:rsidR="003B3999" w:rsidRPr="008569FA" w:rsidTr="00264576">
      <w:trPr>
        <w:trHeight w:val="82"/>
      </w:trPr>
      <w:tc>
        <w:tcPr>
          <w:tcW w:w="3083" w:type="dxa"/>
        </w:tcPr>
        <w:p w:rsidR="00264576" w:rsidRPr="008569FA" w:rsidRDefault="008569FA" w:rsidP="009D03AD">
          <w:pPr>
            <w:rPr>
              <w:rFonts w:ascii="Arial" w:eastAsia="Times New Roman" w:hAnsi="Arial" w:cs="Times New Roman"/>
              <w:sz w:val="14"/>
              <w:lang w:eastAsia="it-IT"/>
            </w:rPr>
          </w:pPr>
          <w:r w:rsidRPr="008569FA">
            <w:rPr>
              <w:rFonts w:ascii="Arial" w:eastAsia="Times New Roman" w:hAnsi="Arial" w:cs="Times New Roman"/>
              <w:sz w:val="14"/>
              <w:lang w:eastAsia="it-IT"/>
            </w:rPr>
            <w:t>60131 Ancona (Italy)</w:t>
          </w:r>
        </w:p>
      </w:tc>
      <w:tc>
        <w:tcPr>
          <w:tcW w:w="3084" w:type="dxa"/>
        </w:tcPr>
        <w:p w:rsidR="00264576" w:rsidRPr="008569FA" w:rsidRDefault="008569FA" w:rsidP="00F1724B">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Fax (+39) 071.7588295</w:t>
          </w:r>
        </w:p>
      </w:tc>
      <w:tc>
        <w:tcPr>
          <w:tcW w:w="3084" w:type="dxa"/>
        </w:tcPr>
        <w:p w:rsidR="00264576" w:rsidRPr="008569FA" w:rsidRDefault="008569FA" w:rsidP="00933791">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(IT) 02614440424</w:t>
          </w:r>
        </w:p>
      </w:tc>
    </w:tr>
    <w:tr w:rsidR="003B3999" w:rsidRPr="008569FA" w:rsidTr="00F1724B">
      <w:trPr>
        <w:trHeight w:val="158"/>
      </w:trPr>
      <w:tc>
        <w:tcPr>
          <w:tcW w:w="3083" w:type="dxa"/>
        </w:tcPr>
        <w:p w:rsidR="00264576" w:rsidRPr="008569FA" w:rsidRDefault="008569FA" w:rsidP="009D03AD">
          <w:pPr>
            <w:rPr>
              <w:rFonts w:ascii="Arial" w:eastAsia="Times New Roman" w:hAnsi="Arial" w:cs="Times New Roman"/>
              <w:sz w:val="14"/>
              <w:lang w:eastAsia="it-IT"/>
            </w:rPr>
          </w:pPr>
          <w:r w:rsidRPr="008569FA">
            <w:rPr>
              <w:rFonts w:ascii="Arial" w:eastAsia="Times New Roman" w:hAnsi="Arial" w:cs="Times New Roman"/>
              <w:sz w:val="14"/>
              <w:lang w:eastAsia="it-IT"/>
            </w:rPr>
            <w:t>Via Brecce Bianche, 12</w:t>
          </w:r>
        </w:p>
      </w:tc>
      <w:tc>
        <w:tcPr>
          <w:tcW w:w="3084" w:type="dxa"/>
        </w:tcPr>
        <w:p w:rsidR="00264576" w:rsidRPr="008569FA" w:rsidRDefault="008569FA" w:rsidP="00933791">
          <w:pPr>
            <w:rPr>
              <w:rFonts w:ascii="Arial" w:eastAsia="Times New Roman" w:hAnsi="Arial" w:cs="Times New Roman"/>
              <w:sz w:val="14"/>
              <w:lang w:val="fr-FR" w:eastAsia="it-IT"/>
            </w:rPr>
          </w:pPr>
          <w:r w:rsidRPr="008569FA">
            <w:rPr>
              <w:rFonts w:ascii="Arial" w:eastAsia="Arial" w:hAnsi="Arial" w:cs="Arial"/>
              <w:sz w:val="14"/>
              <w:szCs w:val="14"/>
              <w:bdr w:val="nil"/>
              <w:lang w:val="fr-FR" w:eastAsia="it-IT"/>
            </w:rPr>
            <w:t>Adresse électronique : info@wisense.it</w:t>
          </w:r>
        </w:p>
      </w:tc>
      <w:tc>
        <w:tcPr>
          <w:tcW w:w="3084" w:type="dxa"/>
        </w:tcPr>
        <w:p w:rsidR="00264576" w:rsidRPr="008569FA" w:rsidRDefault="008569FA" w:rsidP="00F1724B">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Chambre de Commerce d’Ancône</w:t>
          </w:r>
        </w:p>
      </w:tc>
    </w:tr>
    <w:tr w:rsidR="003B3999" w:rsidRPr="003B2CFD" w:rsidTr="00F1724B">
      <w:trPr>
        <w:trHeight w:val="128"/>
      </w:trPr>
      <w:tc>
        <w:tcPr>
          <w:tcW w:w="3083" w:type="dxa"/>
        </w:tcPr>
        <w:p w:rsidR="00264576" w:rsidRPr="008569FA" w:rsidRDefault="008569FA" w:rsidP="00F1724B">
          <w:pPr>
            <w:rPr>
              <w:rFonts w:ascii="Arial" w:eastAsia="Times New Roman" w:hAnsi="Arial" w:cs="Times New Roman"/>
              <w:sz w:val="14"/>
              <w:lang w:eastAsia="it-IT"/>
            </w:rPr>
          </w:pPr>
          <w:r w:rsidRPr="008569FA">
            <w:rPr>
              <w:rFonts w:ascii="Arial" w:eastAsia="Arial" w:hAnsi="Arial" w:cs="Arial"/>
              <w:sz w:val="14"/>
              <w:szCs w:val="14"/>
              <w:bdr w:val="nil"/>
              <w:lang w:val="fr-FR" w:eastAsia="it-IT"/>
            </w:rPr>
            <w:t>http://www.wisense.it</w:t>
          </w:r>
        </w:p>
      </w:tc>
      <w:tc>
        <w:tcPr>
          <w:tcW w:w="3084" w:type="dxa"/>
        </w:tcPr>
        <w:p w:rsidR="00264576" w:rsidRPr="008569FA" w:rsidRDefault="005B5F51" w:rsidP="00933791">
          <w:pPr>
            <w:rPr>
              <w:rFonts w:ascii="Arial" w:eastAsia="Times New Roman" w:hAnsi="Arial" w:cs="Times New Roman"/>
              <w:sz w:val="14"/>
              <w:lang w:eastAsia="it-IT"/>
            </w:rPr>
          </w:pPr>
        </w:p>
      </w:tc>
      <w:tc>
        <w:tcPr>
          <w:tcW w:w="3084" w:type="dxa"/>
        </w:tcPr>
        <w:p w:rsidR="00264576" w:rsidRPr="008569FA" w:rsidRDefault="008569FA" w:rsidP="00F1724B">
          <w:pPr>
            <w:rPr>
              <w:rFonts w:ascii="Arial" w:eastAsia="Times New Roman" w:hAnsi="Arial" w:cs="Times New Roman"/>
              <w:sz w:val="14"/>
              <w:lang w:val="fr-FR" w:eastAsia="it-IT"/>
            </w:rPr>
          </w:pPr>
          <w:r w:rsidRPr="008569FA">
            <w:rPr>
              <w:rFonts w:ascii="Arial" w:eastAsia="Arial" w:hAnsi="Arial" w:cs="Arial"/>
              <w:sz w:val="14"/>
              <w:szCs w:val="14"/>
              <w:bdr w:val="nil"/>
              <w:lang w:val="fr-FR" w:eastAsia="it-IT"/>
            </w:rPr>
            <w:t>N° Registre des entreprises 02614440424</w:t>
          </w:r>
        </w:p>
        <w:p w:rsidR="00264576" w:rsidRPr="008569FA" w:rsidRDefault="008569FA" w:rsidP="00F1724B">
          <w:pPr>
            <w:rPr>
              <w:rFonts w:ascii="Arial" w:eastAsia="Times New Roman" w:hAnsi="Arial" w:cs="Times New Roman"/>
              <w:sz w:val="14"/>
              <w:lang w:val="fr-FR" w:eastAsia="it-IT"/>
            </w:rPr>
          </w:pPr>
          <w:r w:rsidRPr="008569FA">
            <w:rPr>
              <w:rFonts w:ascii="Arial" w:eastAsia="Arial" w:hAnsi="Arial" w:cs="Arial"/>
              <w:sz w:val="14"/>
              <w:szCs w:val="14"/>
              <w:bdr w:val="nil"/>
              <w:lang w:val="fr-FR" w:eastAsia="it-IT"/>
            </w:rPr>
            <w:t>N° REA (Répertoire Économique et Administratif) AN - 201818</w:t>
          </w:r>
        </w:p>
      </w:tc>
    </w:tr>
  </w:tbl>
  <w:p w:rsidR="00264576" w:rsidRPr="008569FA" w:rsidRDefault="005B5F51" w:rsidP="008C267A">
    <w:pPr>
      <w:pStyle w:val="Pieddepage"/>
      <w:ind w:right="360"/>
      <w:rPr>
        <w:rFonts w:ascii="Adobe Fangsong Std R" w:eastAsia="Adobe Fangsong Std R" w:hAnsi="Adobe Fangsong Std R" w:cs="Kartika"/>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FE9" w:rsidRDefault="00086FE9" w:rsidP="003B3999">
      <w:r>
        <w:separator/>
      </w:r>
    </w:p>
  </w:footnote>
  <w:footnote w:type="continuationSeparator" w:id="0">
    <w:p w:rsidR="00086FE9" w:rsidRDefault="00086FE9" w:rsidP="003B3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576" w:rsidRDefault="008569FA" w:rsidP="00B16BD2">
    <w:pPr>
      <w:pStyle w:val="En-tte"/>
    </w:pPr>
    <w:r>
      <w:rPr>
        <w:noProof/>
        <w:lang w:val="fr-FR" w:eastAsia="fr-FR"/>
      </w:rPr>
      <w:drawing>
        <wp:inline distT="0" distB="0" distL="0" distR="0">
          <wp:extent cx="1372023" cy="538600"/>
          <wp:effectExtent l="0" t="0" r="0" b="0"/>
          <wp:docPr id="1" name="Picture 1" descr="Macintosh HD:Users:Lorenzo:Dropbox:Burocrazia:Spin off:WiSense - Media:Loghi:WiSense:WISENSE12.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2747" name="Picture 1" descr="Macintosh HD:Users:Lorenzo:Dropbox:Burocrazia:Spin off:WiSense - Media:Loghi:WiSense:WISENSE12.ps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73033" cy="53899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322F9"/>
    <w:multiLevelType w:val="hybridMultilevel"/>
    <w:tmpl w:val="879002DE"/>
    <w:lvl w:ilvl="0" w:tplc="EF541CA4">
      <w:start w:val="1"/>
      <w:numFmt w:val="bullet"/>
      <w:lvlText w:val=""/>
      <w:lvlJc w:val="left"/>
      <w:pPr>
        <w:ind w:left="360" w:hanging="360"/>
      </w:pPr>
      <w:rPr>
        <w:rFonts w:ascii="Symbol" w:hAnsi="Symbol" w:hint="default"/>
      </w:rPr>
    </w:lvl>
    <w:lvl w:ilvl="1" w:tplc="25C8F08E">
      <w:start w:val="1"/>
      <w:numFmt w:val="bullet"/>
      <w:lvlText w:val="o"/>
      <w:lvlJc w:val="left"/>
      <w:pPr>
        <w:ind w:left="1080" w:hanging="360"/>
      </w:pPr>
      <w:rPr>
        <w:rFonts w:ascii="Courier New" w:hAnsi="Courier New" w:hint="default"/>
      </w:rPr>
    </w:lvl>
    <w:lvl w:ilvl="2" w:tplc="14A66812" w:tentative="1">
      <w:start w:val="1"/>
      <w:numFmt w:val="bullet"/>
      <w:lvlText w:val=""/>
      <w:lvlJc w:val="left"/>
      <w:pPr>
        <w:ind w:left="1800" w:hanging="360"/>
      </w:pPr>
      <w:rPr>
        <w:rFonts w:ascii="Wingdings" w:hAnsi="Wingdings" w:hint="default"/>
      </w:rPr>
    </w:lvl>
    <w:lvl w:ilvl="3" w:tplc="E3887DE8" w:tentative="1">
      <w:start w:val="1"/>
      <w:numFmt w:val="bullet"/>
      <w:lvlText w:val=""/>
      <w:lvlJc w:val="left"/>
      <w:pPr>
        <w:ind w:left="2520" w:hanging="360"/>
      </w:pPr>
      <w:rPr>
        <w:rFonts w:ascii="Symbol" w:hAnsi="Symbol" w:hint="default"/>
      </w:rPr>
    </w:lvl>
    <w:lvl w:ilvl="4" w:tplc="CAD24F38" w:tentative="1">
      <w:start w:val="1"/>
      <w:numFmt w:val="bullet"/>
      <w:lvlText w:val="o"/>
      <w:lvlJc w:val="left"/>
      <w:pPr>
        <w:ind w:left="3240" w:hanging="360"/>
      </w:pPr>
      <w:rPr>
        <w:rFonts w:ascii="Courier New" w:hAnsi="Courier New" w:hint="default"/>
      </w:rPr>
    </w:lvl>
    <w:lvl w:ilvl="5" w:tplc="9BCEB23E" w:tentative="1">
      <w:start w:val="1"/>
      <w:numFmt w:val="bullet"/>
      <w:lvlText w:val=""/>
      <w:lvlJc w:val="left"/>
      <w:pPr>
        <w:ind w:left="3960" w:hanging="360"/>
      </w:pPr>
      <w:rPr>
        <w:rFonts w:ascii="Wingdings" w:hAnsi="Wingdings" w:hint="default"/>
      </w:rPr>
    </w:lvl>
    <w:lvl w:ilvl="6" w:tplc="6D3C0D36" w:tentative="1">
      <w:start w:val="1"/>
      <w:numFmt w:val="bullet"/>
      <w:lvlText w:val=""/>
      <w:lvlJc w:val="left"/>
      <w:pPr>
        <w:ind w:left="4680" w:hanging="360"/>
      </w:pPr>
      <w:rPr>
        <w:rFonts w:ascii="Symbol" w:hAnsi="Symbol" w:hint="default"/>
      </w:rPr>
    </w:lvl>
    <w:lvl w:ilvl="7" w:tplc="4664E664" w:tentative="1">
      <w:start w:val="1"/>
      <w:numFmt w:val="bullet"/>
      <w:lvlText w:val="o"/>
      <w:lvlJc w:val="left"/>
      <w:pPr>
        <w:ind w:left="5400" w:hanging="360"/>
      </w:pPr>
      <w:rPr>
        <w:rFonts w:ascii="Courier New" w:hAnsi="Courier New" w:hint="default"/>
      </w:rPr>
    </w:lvl>
    <w:lvl w:ilvl="8" w:tplc="2DEAD8A2" w:tentative="1">
      <w:start w:val="1"/>
      <w:numFmt w:val="bullet"/>
      <w:lvlText w:val=""/>
      <w:lvlJc w:val="left"/>
      <w:pPr>
        <w:ind w:left="6120" w:hanging="360"/>
      </w:pPr>
      <w:rPr>
        <w:rFonts w:ascii="Wingdings" w:hAnsi="Wingdings" w:hint="default"/>
      </w:rPr>
    </w:lvl>
  </w:abstractNum>
  <w:abstractNum w:abstractNumId="1" w15:restartNumberingAfterBreak="0">
    <w:nsid w:val="150D59C6"/>
    <w:multiLevelType w:val="hybridMultilevel"/>
    <w:tmpl w:val="AAE45E12"/>
    <w:lvl w:ilvl="0" w:tplc="7B921DFA">
      <w:start w:val="1"/>
      <w:numFmt w:val="bullet"/>
      <w:lvlText w:val=""/>
      <w:lvlJc w:val="left"/>
      <w:pPr>
        <w:ind w:left="720" w:hanging="360"/>
      </w:pPr>
      <w:rPr>
        <w:rFonts w:ascii="Symbol" w:hAnsi="Symbol" w:hint="default"/>
      </w:rPr>
    </w:lvl>
    <w:lvl w:ilvl="1" w:tplc="5B706648" w:tentative="1">
      <w:start w:val="1"/>
      <w:numFmt w:val="bullet"/>
      <w:lvlText w:val="o"/>
      <w:lvlJc w:val="left"/>
      <w:pPr>
        <w:ind w:left="1440" w:hanging="360"/>
      </w:pPr>
      <w:rPr>
        <w:rFonts w:ascii="Courier New" w:hAnsi="Courier New" w:hint="default"/>
      </w:rPr>
    </w:lvl>
    <w:lvl w:ilvl="2" w:tplc="49268E96" w:tentative="1">
      <w:start w:val="1"/>
      <w:numFmt w:val="bullet"/>
      <w:lvlText w:val=""/>
      <w:lvlJc w:val="left"/>
      <w:pPr>
        <w:ind w:left="2160" w:hanging="360"/>
      </w:pPr>
      <w:rPr>
        <w:rFonts w:ascii="Wingdings" w:hAnsi="Wingdings" w:hint="default"/>
      </w:rPr>
    </w:lvl>
    <w:lvl w:ilvl="3" w:tplc="B418B026" w:tentative="1">
      <w:start w:val="1"/>
      <w:numFmt w:val="bullet"/>
      <w:lvlText w:val=""/>
      <w:lvlJc w:val="left"/>
      <w:pPr>
        <w:ind w:left="2880" w:hanging="360"/>
      </w:pPr>
      <w:rPr>
        <w:rFonts w:ascii="Symbol" w:hAnsi="Symbol" w:hint="default"/>
      </w:rPr>
    </w:lvl>
    <w:lvl w:ilvl="4" w:tplc="2DB00378" w:tentative="1">
      <w:start w:val="1"/>
      <w:numFmt w:val="bullet"/>
      <w:lvlText w:val="o"/>
      <w:lvlJc w:val="left"/>
      <w:pPr>
        <w:ind w:left="3600" w:hanging="360"/>
      </w:pPr>
      <w:rPr>
        <w:rFonts w:ascii="Courier New" w:hAnsi="Courier New" w:hint="default"/>
      </w:rPr>
    </w:lvl>
    <w:lvl w:ilvl="5" w:tplc="63845762" w:tentative="1">
      <w:start w:val="1"/>
      <w:numFmt w:val="bullet"/>
      <w:lvlText w:val=""/>
      <w:lvlJc w:val="left"/>
      <w:pPr>
        <w:ind w:left="4320" w:hanging="360"/>
      </w:pPr>
      <w:rPr>
        <w:rFonts w:ascii="Wingdings" w:hAnsi="Wingdings" w:hint="default"/>
      </w:rPr>
    </w:lvl>
    <w:lvl w:ilvl="6" w:tplc="A1FE15FA" w:tentative="1">
      <w:start w:val="1"/>
      <w:numFmt w:val="bullet"/>
      <w:lvlText w:val=""/>
      <w:lvlJc w:val="left"/>
      <w:pPr>
        <w:ind w:left="5040" w:hanging="360"/>
      </w:pPr>
      <w:rPr>
        <w:rFonts w:ascii="Symbol" w:hAnsi="Symbol" w:hint="default"/>
      </w:rPr>
    </w:lvl>
    <w:lvl w:ilvl="7" w:tplc="9D9865FC" w:tentative="1">
      <w:start w:val="1"/>
      <w:numFmt w:val="bullet"/>
      <w:lvlText w:val="o"/>
      <w:lvlJc w:val="left"/>
      <w:pPr>
        <w:ind w:left="5760" w:hanging="360"/>
      </w:pPr>
      <w:rPr>
        <w:rFonts w:ascii="Courier New" w:hAnsi="Courier New" w:hint="default"/>
      </w:rPr>
    </w:lvl>
    <w:lvl w:ilvl="8" w:tplc="0B5AEB50" w:tentative="1">
      <w:start w:val="1"/>
      <w:numFmt w:val="bullet"/>
      <w:lvlText w:val=""/>
      <w:lvlJc w:val="left"/>
      <w:pPr>
        <w:ind w:left="6480" w:hanging="360"/>
      </w:pPr>
      <w:rPr>
        <w:rFonts w:ascii="Wingdings" w:hAnsi="Wingdings" w:hint="default"/>
      </w:rPr>
    </w:lvl>
  </w:abstractNum>
  <w:abstractNum w:abstractNumId="2" w15:restartNumberingAfterBreak="0">
    <w:nsid w:val="17350C0A"/>
    <w:multiLevelType w:val="hybridMultilevel"/>
    <w:tmpl w:val="0C0A3B00"/>
    <w:lvl w:ilvl="0" w:tplc="AEDEF544">
      <w:start w:val="1"/>
      <w:numFmt w:val="bullet"/>
      <w:lvlText w:val=""/>
      <w:lvlJc w:val="left"/>
      <w:pPr>
        <w:ind w:left="720" w:hanging="360"/>
      </w:pPr>
      <w:rPr>
        <w:rFonts w:ascii="Symbol" w:hAnsi="Symbol" w:hint="default"/>
      </w:rPr>
    </w:lvl>
    <w:lvl w:ilvl="1" w:tplc="C91825EE" w:tentative="1">
      <w:start w:val="1"/>
      <w:numFmt w:val="bullet"/>
      <w:lvlText w:val="o"/>
      <w:lvlJc w:val="left"/>
      <w:pPr>
        <w:ind w:left="1440" w:hanging="360"/>
      </w:pPr>
      <w:rPr>
        <w:rFonts w:ascii="Courier New" w:hAnsi="Courier New" w:hint="default"/>
      </w:rPr>
    </w:lvl>
    <w:lvl w:ilvl="2" w:tplc="86FACA30" w:tentative="1">
      <w:start w:val="1"/>
      <w:numFmt w:val="bullet"/>
      <w:lvlText w:val=""/>
      <w:lvlJc w:val="left"/>
      <w:pPr>
        <w:ind w:left="2160" w:hanging="360"/>
      </w:pPr>
      <w:rPr>
        <w:rFonts w:ascii="Wingdings" w:hAnsi="Wingdings" w:hint="default"/>
      </w:rPr>
    </w:lvl>
    <w:lvl w:ilvl="3" w:tplc="317A7D3C" w:tentative="1">
      <w:start w:val="1"/>
      <w:numFmt w:val="bullet"/>
      <w:lvlText w:val=""/>
      <w:lvlJc w:val="left"/>
      <w:pPr>
        <w:ind w:left="2880" w:hanging="360"/>
      </w:pPr>
      <w:rPr>
        <w:rFonts w:ascii="Symbol" w:hAnsi="Symbol" w:hint="default"/>
      </w:rPr>
    </w:lvl>
    <w:lvl w:ilvl="4" w:tplc="0E182796" w:tentative="1">
      <w:start w:val="1"/>
      <w:numFmt w:val="bullet"/>
      <w:lvlText w:val="o"/>
      <w:lvlJc w:val="left"/>
      <w:pPr>
        <w:ind w:left="3600" w:hanging="360"/>
      </w:pPr>
      <w:rPr>
        <w:rFonts w:ascii="Courier New" w:hAnsi="Courier New" w:hint="default"/>
      </w:rPr>
    </w:lvl>
    <w:lvl w:ilvl="5" w:tplc="0500466C" w:tentative="1">
      <w:start w:val="1"/>
      <w:numFmt w:val="bullet"/>
      <w:lvlText w:val=""/>
      <w:lvlJc w:val="left"/>
      <w:pPr>
        <w:ind w:left="4320" w:hanging="360"/>
      </w:pPr>
      <w:rPr>
        <w:rFonts w:ascii="Wingdings" w:hAnsi="Wingdings" w:hint="default"/>
      </w:rPr>
    </w:lvl>
    <w:lvl w:ilvl="6" w:tplc="FC9EF524" w:tentative="1">
      <w:start w:val="1"/>
      <w:numFmt w:val="bullet"/>
      <w:lvlText w:val=""/>
      <w:lvlJc w:val="left"/>
      <w:pPr>
        <w:ind w:left="5040" w:hanging="360"/>
      </w:pPr>
      <w:rPr>
        <w:rFonts w:ascii="Symbol" w:hAnsi="Symbol" w:hint="default"/>
      </w:rPr>
    </w:lvl>
    <w:lvl w:ilvl="7" w:tplc="0882E054" w:tentative="1">
      <w:start w:val="1"/>
      <w:numFmt w:val="bullet"/>
      <w:lvlText w:val="o"/>
      <w:lvlJc w:val="left"/>
      <w:pPr>
        <w:ind w:left="5760" w:hanging="360"/>
      </w:pPr>
      <w:rPr>
        <w:rFonts w:ascii="Courier New" w:hAnsi="Courier New" w:hint="default"/>
      </w:rPr>
    </w:lvl>
    <w:lvl w:ilvl="8" w:tplc="BBAC6270" w:tentative="1">
      <w:start w:val="1"/>
      <w:numFmt w:val="bullet"/>
      <w:lvlText w:val=""/>
      <w:lvlJc w:val="left"/>
      <w:pPr>
        <w:ind w:left="6480" w:hanging="360"/>
      </w:pPr>
      <w:rPr>
        <w:rFonts w:ascii="Wingdings" w:hAnsi="Wingdings" w:hint="default"/>
      </w:rPr>
    </w:lvl>
  </w:abstractNum>
  <w:abstractNum w:abstractNumId="3" w15:restartNumberingAfterBreak="0">
    <w:nsid w:val="4E4F7D04"/>
    <w:multiLevelType w:val="hybridMultilevel"/>
    <w:tmpl w:val="4EA80B4E"/>
    <w:lvl w:ilvl="0" w:tplc="0BA29EEA">
      <w:start w:val="1"/>
      <w:numFmt w:val="decimal"/>
      <w:lvlText w:val="%1."/>
      <w:lvlJc w:val="left"/>
      <w:pPr>
        <w:ind w:left="720" w:hanging="360"/>
      </w:pPr>
      <w:rPr>
        <w:rFonts w:hint="default"/>
      </w:rPr>
    </w:lvl>
    <w:lvl w:ilvl="1" w:tplc="E27C2EA6" w:tentative="1">
      <w:start w:val="1"/>
      <w:numFmt w:val="bullet"/>
      <w:lvlText w:val="o"/>
      <w:lvlJc w:val="left"/>
      <w:pPr>
        <w:ind w:left="1440" w:hanging="360"/>
      </w:pPr>
      <w:rPr>
        <w:rFonts w:ascii="Courier New" w:hAnsi="Courier New" w:hint="default"/>
      </w:rPr>
    </w:lvl>
    <w:lvl w:ilvl="2" w:tplc="EFA42560" w:tentative="1">
      <w:start w:val="1"/>
      <w:numFmt w:val="bullet"/>
      <w:lvlText w:val=""/>
      <w:lvlJc w:val="left"/>
      <w:pPr>
        <w:ind w:left="2160" w:hanging="360"/>
      </w:pPr>
      <w:rPr>
        <w:rFonts w:ascii="Wingdings" w:hAnsi="Wingdings" w:hint="default"/>
      </w:rPr>
    </w:lvl>
    <w:lvl w:ilvl="3" w:tplc="20E8E5C0" w:tentative="1">
      <w:start w:val="1"/>
      <w:numFmt w:val="bullet"/>
      <w:lvlText w:val=""/>
      <w:lvlJc w:val="left"/>
      <w:pPr>
        <w:ind w:left="2880" w:hanging="360"/>
      </w:pPr>
      <w:rPr>
        <w:rFonts w:ascii="Symbol" w:hAnsi="Symbol" w:hint="default"/>
      </w:rPr>
    </w:lvl>
    <w:lvl w:ilvl="4" w:tplc="A93613A6" w:tentative="1">
      <w:start w:val="1"/>
      <w:numFmt w:val="bullet"/>
      <w:lvlText w:val="o"/>
      <w:lvlJc w:val="left"/>
      <w:pPr>
        <w:ind w:left="3600" w:hanging="360"/>
      </w:pPr>
      <w:rPr>
        <w:rFonts w:ascii="Courier New" w:hAnsi="Courier New" w:hint="default"/>
      </w:rPr>
    </w:lvl>
    <w:lvl w:ilvl="5" w:tplc="13980610" w:tentative="1">
      <w:start w:val="1"/>
      <w:numFmt w:val="bullet"/>
      <w:lvlText w:val=""/>
      <w:lvlJc w:val="left"/>
      <w:pPr>
        <w:ind w:left="4320" w:hanging="360"/>
      </w:pPr>
      <w:rPr>
        <w:rFonts w:ascii="Wingdings" w:hAnsi="Wingdings" w:hint="default"/>
      </w:rPr>
    </w:lvl>
    <w:lvl w:ilvl="6" w:tplc="E8C0D16A" w:tentative="1">
      <w:start w:val="1"/>
      <w:numFmt w:val="bullet"/>
      <w:lvlText w:val=""/>
      <w:lvlJc w:val="left"/>
      <w:pPr>
        <w:ind w:left="5040" w:hanging="360"/>
      </w:pPr>
      <w:rPr>
        <w:rFonts w:ascii="Symbol" w:hAnsi="Symbol" w:hint="default"/>
      </w:rPr>
    </w:lvl>
    <w:lvl w:ilvl="7" w:tplc="56242E06" w:tentative="1">
      <w:start w:val="1"/>
      <w:numFmt w:val="bullet"/>
      <w:lvlText w:val="o"/>
      <w:lvlJc w:val="left"/>
      <w:pPr>
        <w:ind w:left="5760" w:hanging="360"/>
      </w:pPr>
      <w:rPr>
        <w:rFonts w:ascii="Courier New" w:hAnsi="Courier New" w:hint="default"/>
      </w:rPr>
    </w:lvl>
    <w:lvl w:ilvl="8" w:tplc="03BA44F2" w:tentative="1">
      <w:start w:val="1"/>
      <w:numFmt w:val="bullet"/>
      <w:lvlText w:val=""/>
      <w:lvlJc w:val="left"/>
      <w:pPr>
        <w:ind w:left="6480" w:hanging="360"/>
      </w:pPr>
      <w:rPr>
        <w:rFonts w:ascii="Wingdings" w:hAnsi="Wingdings" w:hint="default"/>
      </w:rPr>
    </w:lvl>
  </w:abstractNum>
  <w:abstractNum w:abstractNumId="4" w15:restartNumberingAfterBreak="0">
    <w:nsid w:val="5BD5520B"/>
    <w:multiLevelType w:val="hybridMultilevel"/>
    <w:tmpl w:val="FF144A86"/>
    <w:lvl w:ilvl="0" w:tplc="767AA568">
      <w:start w:val="1"/>
      <w:numFmt w:val="decimal"/>
      <w:lvlText w:val="%1."/>
      <w:lvlJc w:val="left"/>
      <w:pPr>
        <w:ind w:left="720" w:hanging="360"/>
      </w:pPr>
      <w:rPr>
        <w:rFonts w:hint="default"/>
      </w:rPr>
    </w:lvl>
    <w:lvl w:ilvl="1" w:tplc="EF68FD16" w:tentative="1">
      <w:start w:val="1"/>
      <w:numFmt w:val="bullet"/>
      <w:lvlText w:val="o"/>
      <w:lvlJc w:val="left"/>
      <w:pPr>
        <w:ind w:left="1440" w:hanging="360"/>
      </w:pPr>
      <w:rPr>
        <w:rFonts w:ascii="Courier New" w:hAnsi="Courier New" w:hint="default"/>
      </w:rPr>
    </w:lvl>
    <w:lvl w:ilvl="2" w:tplc="C002AE54" w:tentative="1">
      <w:start w:val="1"/>
      <w:numFmt w:val="bullet"/>
      <w:lvlText w:val=""/>
      <w:lvlJc w:val="left"/>
      <w:pPr>
        <w:ind w:left="2160" w:hanging="360"/>
      </w:pPr>
      <w:rPr>
        <w:rFonts w:ascii="Wingdings" w:hAnsi="Wingdings" w:hint="default"/>
      </w:rPr>
    </w:lvl>
    <w:lvl w:ilvl="3" w:tplc="7D7EC628" w:tentative="1">
      <w:start w:val="1"/>
      <w:numFmt w:val="bullet"/>
      <w:lvlText w:val=""/>
      <w:lvlJc w:val="left"/>
      <w:pPr>
        <w:ind w:left="2880" w:hanging="360"/>
      </w:pPr>
      <w:rPr>
        <w:rFonts w:ascii="Symbol" w:hAnsi="Symbol" w:hint="default"/>
      </w:rPr>
    </w:lvl>
    <w:lvl w:ilvl="4" w:tplc="6D6C625E" w:tentative="1">
      <w:start w:val="1"/>
      <w:numFmt w:val="bullet"/>
      <w:lvlText w:val="o"/>
      <w:lvlJc w:val="left"/>
      <w:pPr>
        <w:ind w:left="3600" w:hanging="360"/>
      </w:pPr>
      <w:rPr>
        <w:rFonts w:ascii="Courier New" w:hAnsi="Courier New" w:hint="default"/>
      </w:rPr>
    </w:lvl>
    <w:lvl w:ilvl="5" w:tplc="0F405718" w:tentative="1">
      <w:start w:val="1"/>
      <w:numFmt w:val="bullet"/>
      <w:lvlText w:val=""/>
      <w:lvlJc w:val="left"/>
      <w:pPr>
        <w:ind w:left="4320" w:hanging="360"/>
      </w:pPr>
      <w:rPr>
        <w:rFonts w:ascii="Wingdings" w:hAnsi="Wingdings" w:hint="default"/>
      </w:rPr>
    </w:lvl>
    <w:lvl w:ilvl="6" w:tplc="B2E81ED8" w:tentative="1">
      <w:start w:val="1"/>
      <w:numFmt w:val="bullet"/>
      <w:lvlText w:val=""/>
      <w:lvlJc w:val="left"/>
      <w:pPr>
        <w:ind w:left="5040" w:hanging="360"/>
      </w:pPr>
      <w:rPr>
        <w:rFonts w:ascii="Symbol" w:hAnsi="Symbol" w:hint="default"/>
      </w:rPr>
    </w:lvl>
    <w:lvl w:ilvl="7" w:tplc="B7B2AB56" w:tentative="1">
      <w:start w:val="1"/>
      <w:numFmt w:val="bullet"/>
      <w:lvlText w:val="o"/>
      <w:lvlJc w:val="left"/>
      <w:pPr>
        <w:ind w:left="5760" w:hanging="360"/>
      </w:pPr>
      <w:rPr>
        <w:rFonts w:ascii="Courier New" w:hAnsi="Courier New" w:hint="default"/>
      </w:rPr>
    </w:lvl>
    <w:lvl w:ilvl="8" w:tplc="89503BF8" w:tentative="1">
      <w:start w:val="1"/>
      <w:numFmt w:val="bullet"/>
      <w:lvlText w:val=""/>
      <w:lvlJc w:val="left"/>
      <w:pPr>
        <w:ind w:left="6480" w:hanging="360"/>
      </w:pPr>
      <w:rPr>
        <w:rFonts w:ascii="Wingdings" w:hAnsi="Wingdings" w:hint="default"/>
      </w:rPr>
    </w:lvl>
  </w:abstractNum>
  <w:abstractNum w:abstractNumId="5" w15:restartNumberingAfterBreak="0">
    <w:nsid w:val="66B75455"/>
    <w:multiLevelType w:val="hybridMultilevel"/>
    <w:tmpl w:val="25C2DB3E"/>
    <w:lvl w:ilvl="0" w:tplc="D18EDF5E">
      <w:start w:val="1"/>
      <w:numFmt w:val="decimal"/>
      <w:lvlText w:val="%1."/>
      <w:lvlJc w:val="left"/>
      <w:pPr>
        <w:ind w:left="720" w:hanging="360"/>
      </w:pPr>
      <w:rPr>
        <w:rFonts w:hint="default"/>
      </w:rPr>
    </w:lvl>
    <w:lvl w:ilvl="1" w:tplc="A430322A">
      <w:start w:val="1"/>
      <w:numFmt w:val="bullet"/>
      <w:lvlText w:val="o"/>
      <w:lvlJc w:val="left"/>
      <w:pPr>
        <w:ind w:left="1440" w:hanging="360"/>
      </w:pPr>
      <w:rPr>
        <w:rFonts w:ascii="Courier New" w:hAnsi="Courier New" w:hint="default"/>
      </w:rPr>
    </w:lvl>
    <w:lvl w:ilvl="2" w:tplc="E3F60B5E" w:tentative="1">
      <w:start w:val="1"/>
      <w:numFmt w:val="bullet"/>
      <w:lvlText w:val=""/>
      <w:lvlJc w:val="left"/>
      <w:pPr>
        <w:ind w:left="2160" w:hanging="360"/>
      </w:pPr>
      <w:rPr>
        <w:rFonts w:ascii="Wingdings" w:hAnsi="Wingdings" w:hint="default"/>
      </w:rPr>
    </w:lvl>
    <w:lvl w:ilvl="3" w:tplc="9820819C" w:tentative="1">
      <w:start w:val="1"/>
      <w:numFmt w:val="bullet"/>
      <w:lvlText w:val=""/>
      <w:lvlJc w:val="left"/>
      <w:pPr>
        <w:ind w:left="2880" w:hanging="360"/>
      </w:pPr>
      <w:rPr>
        <w:rFonts w:ascii="Symbol" w:hAnsi="Symbol" w:hint="default"/>
      </w:rPr>
    </w:lvl>
    <w:lvl w:ilvl="4" w:tplc="BCCA37AC" w:tentative="1">
      <w:start w:val="1"/>
      <w:numFmt w:val="bullet"/>
      <w:lvlText w:val="o"/>
      <w:lvlJc w:val="left"/>
      <w:pPr>
        <w:ind w:left="3600" w:hanging="360"/>
      </w:pPr>
      <w:rPr>
        <w:rFonts w:ascii="Courier New" w:hAnsi="Courier New" w:hint="default"/>
      </w:rPr>
    </w:lvl>
    <w:lvl w:ilvl="5" w:tplc="191A6590" w:tentative="1">
      <w:start w:val="1"/>
      <w:numFmt w:val="bullet"/>
      <w:lvlText w:val=""/>
      <w:lvlJc w:val="left"/>
      <w:pPr>
        <w:ind w:left="4320" w:hanging="360"/>
      </w:pPr>
      <w:rPr>
        <w:rFonts w:ascii="Wingdings" w:hAnsi="Wingdings" w:hint="default"/>
      </w:rPr>
    </w:lvl>
    <w:lvl w:ilvl="6" w:tplc="D3A84F10" w:tentative="1">
      <w:start w:val="1"/>
      <w:numFmt w:val="bullet"/>
      <w:lvlText w:val=""/>
      <w:lvlJc w:val="left"/>
      <w:pPr>
        <w:ind w:left="5040" w:hanging="360"/>
      </w:pPr>
      <w:rPr>
        <w:rFonts w:ascii="Symbol" w:hAnsi="Symbol" w:hint="default"/>
      </w:rPr>
    </w:lvl>
    <w:lvl w:ilvl="7" w:tplc="976A4BD8" w:tentative="1">
      <w:start w:val="1"/>
      <w:numFmt w:val="bullet"/>
      <w:lvlText w:val="o"/>
      <w:lvlJc w:val="left"/>
      <w:pPr>
        <w:ind w:left="5760" w:hanging="360"/>
      </w:pPr>
      <w:rPr>
        <w:rFonts w:ascii="Courier New" w:hAnsi="Courier New" w:hint="default"/>
      </w:rPr>
    </w:lvl>
    <w:lvl w:ilvl="8" w:tplc="2B221D8C"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B3999"/>
    <w:rsid w:val="00025DE1"/>
    <w:rsid w:val="00086FE9"/>
    <w:rsid w:val="003B2CFD"/>
    <w:rsid w:val="003B3999"/>
    <w:rsid w:val="004A122D"/>
    <w:rsid w:val="005B5F51"/>
    <w:rsid w:val="007D413D"/>
    <w:rsid w:val="008569FA"/>
    <w:rsid w:val="009C01BB"/>
    <w:rsid w:val="00C530D2"/>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AFF0C5C-FC6F-448E-A7AC-222D02DD5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8AF"/>
    <w:pPr>
      <w:spacing w:after="0" w:line="240" w:lineRule="auto"/>
    </w:pPr>
    <w:rPr>
      <w:rFonts w:eastAsiaTheme="minorEastAsia"/>
      <w:sz w:val="24"/>
      <w:szCs w:val="24"/>
    </w:rPr>
  </w:style>
  <w:style w:type="paragraph" w:styleId="Titre1">
    <w:name w:val="heading 1"/>
    <w:basedOn w:val="Normal"/>
    <w:next w:val="Normal"/>
    <w:link w:val="Titre1Car"/>
    <w:uiPriority w:val="9"/>
    <w:qFormat/>
    <w:rsid w:val="004778AF"/>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re2">
    <w:name w:val="heading 2"/>
    <w:basedOn w:val="Normal"/>
    <w:next w:val="Normal"/>
    <w:link w:val="Titre2Car"/>
    <w:uiPriority w:val="9"/>
    <w:unhideWhenUsed/>
    <w:qFormat/>
    <w:rsid w:val="00BA2AC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6C30"/>
    <w:pPr>
      <w:tabs>
        <w:tab w:val="center" w:pos="4819"/>
        <w:tab w:val="right" w:pos="9638"/>
      </w:tabs>
    </w:pPr>
  </w:style>
  <w:style w:type="character" w:customStyle="1" w:styleId="En-tteCar">
    <w:name w:val="En-tête Car"/>
    <w:basedOn w:val="Policepardfaut"/>
    <w:link w:val="En-tte"/>
    <w:uiPriority w:val="99"/>
    <w:rsid w:val="00296C30"/>
  </w:style>
  <w:style w:type="paragraph" w:styleId="Pieddepage">
    <w:name w:val="footer"/>
    <w:basedOn w:val="Normal"/>
    <w:link w:val="PieddepageCar"/>
    <w:uiPriority w:val="99"/>
    <w:unhideWhenUsed/>
    <w:rsid w:val="00296C30"/>
    <w:pPr>
      <w:tabs>
        <w:tab w:val="center" w:pos="4819"/>
        <w:tab w:val="right" w:pos="9638"/>
      </w:tabs>
    </w:pPr>
  </w:style>
  <w:style w:type="character" w:customStyle="1" w:styleId="PieddepageCar">
    <w:name w:val="Pied de page Car"/>
    <w:basedOn w:val="Policepardfaut"/>
    <w:link w:val="Pieddepage"/>
    <w:uiPriority w:val="99"/>
    <w:rsid w:val="00296C30"/>
  </w:style>
  <w:style w:type="paragraph" w:styleId="Titre">
    <w:name w:val="Title"/>
    <w:basedOn w:val="Normal"/>
    <w:next w:val="Normal"/>
    <w:link w:val="TitreCar"/>
    <w:uiPriority w:val="10"/>
    <w:qFormat/>
    <w:rsid w:val="005A3A87"/>
    <w:pPr>
      <w:contextualSpacing/>
      <w:jc w:val="center"/>
    </w:pPr>
    <w:rPr>
      <w:rFonts w:asciiTheme="majorHAnsi" w:eastAsiaTheme="majorEastAsia" w:hAnsiTheme="majorHAnsi" w:cstheme="majorBidi"/>
      <w:spacing w:val="-10"/>
      <w:kern w:val="28"/>
      <w:sz w:val="40"/>
      <w:szCs w:val="56"/>
    </w:rPr>
  </w:style>
  <w:style w:type="character" w:customStyle="1" w:styleId="TitreCar">
    <w:name w:val="Titre Car"/>
    <w:basedOn w:val="Policepardfaut"/>
    <w:link w:val="Titre"/>
    <w:uiPriority w:val="10"/>
    <w:rsid w:val="005A3A87"/>
    <w:rPr>
      <w:rFonts w:asciiTheme="majorHAnsi" w:eastAsiaTheme="majorEastAsia" w:hAnsiTheme="majorHAnsi" w:cstheme="majorBidi"/>
      <w:spacing w:val="-10"/>
      <w:kern w:val="28"/>
      <w:sz w:val="40"/>
      <w:szCs w:val="56"/>
    </w:rPr>
  </w:style>
  <w:style w:type="paragraph" w:styleId="Textedebulles">
    <w:name w:val="Balloon Text"/>
    <w:basedOn w:val="Normal"/>
    <w:link w:val="TextedebullesCar"/>
    <w:uiPriority w:val="99"/>
    <w:semiHidden/>
    <w:unhideWhenUsed/>
    <w:rsid w:val="004778A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778AF"/>
    <w:rPr>
      <w:rFonts w:ascii="Lucida Grande" w:hAnsi="Lucida Grande" w:cs="Lucida Grande"/>
      <w:sz w:val="18"/>
      <w:szCs w:val="18"/>
    </w:rPr>
  </w:style>
  <w:style w:type="character" w:customStyle="1" w:styleId="Titre1Car">
    <w:name w:val="Titre 1 Car"/>
    <w:basedOn w:val="Policepardfaut"/>
    <w:link w:val="Titre1"/>
    <w:uiPriority w:val="9"/>
    <w:rsid w:val="004778AF"/>
    <w:rPr>
      <w:rFonts w:asciiTheme="majorHAnsi" w:eastAsiaTheme="majorEastAsia" w:hAnsiTheme="majorHAnsi" w:cstheme="majorBidi"/>
      <w:b/>
      <w:bCs/>
      <w:color w:val="2C6EAB" w:themeColor="accent1" w:themeShade="B5"/>
      <w:sz w:val="32"/>
      <w:szCs w:val="32"/>
    </w:rPr>
  </w:style>
  <w:style w:type="paragraph" w:styleId="Paragraphedeliste">
    <w:name w:val="List Paragraph"/>
    <w:basedOn w:val="Normal"/>
    <w:uiPriority w:val="34"/>
    <w:qFormat/>
    <w:rsid w:val="004778AF"/>
    <w:pPr>
      <w:ind w:left="720"/>
      <w:contextualSpacing/>
    </w:pPr>
  </w:style>
  <w:style w:type="paragraph" w:customStyle="1" w:styleId="Default">
    <w:name w:val="Default"/>
    <w:rsid w:val="0009552A"/>
    <w:pPr>
      <w:widowControl w:val="0"/>
      <w:autoSpaceDE w:val="0"/>
      <w:autoSpaceDN w:val="0"/>
      <w:adjustRightInd w:val="0"/>
      <w:spacing w:after="0" w:line="240" w:lineRule="auto"/>
    </w:pPr>
    <w:rPr>
      <w:rFonts w:ascii="Times New Roman" w:hAnsi="Times New Roman" w:cs="Times New Roman"/>
      <w:color w:val="000000"/>
      <w:sz w:val="24"/>
      <w:szCs w:val="24"/>
      <w:lang w:val="en-US"/>
    </w:rPr>
  </w:style>
  <w:style w:type="table" w:styleId="Grilledutableau">
    <w:name w:val="Table Grid"/>
    <w:basedOn w:val="TableauNormal"/>
    <w:uiPriority w:val="39"/>
    <w:rsid w:val="00095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B4F2B"/>
  </w:style>
  <w:style w:type="character" w:customStyle="1" w:styleId="Titre2Car">
    <w:name w:val="Titre 2 Car"/>
    <w:basedOn w:val="Policepardfaut"/>
    <w:link w:val="Titre2"/>
    <w:uiPriority w:val="9"/>
    <w:rsid w:val="00BA2ACB"/>
    <w:rPr>
      <w:rFonts w:asciiTheme="majorHAnsi" w:eastAsiaTheme="majorEastAsia" w:hAnsiTheme="majorHAnsi" w:cstheme="majorBidi"/>
      <w:b/>
      <w:bCs/>
      <w:color w:val="5B9BD5" w:themeColor="accent1"/>
      <w:sz w:val="26"/>
      <w:szCs w:val="26"/>
    </w:rPr>
  </w:style>
  <w:style w:type="character" w:styleId="Lienhypertexte">
    <w:name w:val="Hyperlink"/>
    <w:unhideWhenUsed/>
    <w:rsid w:val="00E93752"/>
    <w:rPr>
      <w:color w:val="0000FF"/>
      <w:u w:val="single"/>
    </w:rPr>
  </w:style>
  <w:style w:type="paragraph" w:styleId="NormalWeb">
    <w:name w:val="Normal (Web)"/>
    <w:basedOn w:val="Normal"/>
    <w:uiPriority w:val="99"/>
    <w:unhideWhenUsed/>
    <w:rsid w:val="00E93752"/>
    <w:pPr>
      <w:spacing w:before="100" w:beforeAutospacing="1" w:after="100" w:afterAutospacing="1"/>
    </w:pPr>
    <w:rPr>
      <w:rFonts w:ascii="Times New Roman" w:eastAsia="Times New Roman" w:hAnsi="Times New Roman" w:cs="Times New Roman"/>
      <w:lang w:eastAsia="it-IT"/>
    </w:rPr>
  </w:style>
  <w:style w:type="paragraph" w:styleId="Rvision">
    <w:name w:val="Revision"/>
    <w:hidden/>
    <w:uiPriority w:val="99"/>
    <w:semiHidden/>
    <w:rsid w:val="008C267A"/>
    <w:pPr>
      <w:spacing w:after="0" w:line="240" w:lineRule="auto"/>
    </w:pPr>
    <w:rPr>
      <w:rFonts w:eastAsiaTheme="minorEastAsia"/>
      <w:sz w:val="24"/>
      <w:szCs w:val="24"/>
    </w:rPr>
  </w:style>
  <w:style w:type="character" w:styleId="Lienhypertextesuivivisit">
    <w:name w:val="FollowedHyperlink"/>
    <w:basedOn w:val="Policepardfaut"/>
    <w:uiPriority w:val="99"/>
    <w:semiHidden/>
    <w:unhideWhenUsed/>
    <w:rsid w:val="00FB1C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sens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palma@wisens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belli@wisense.it" TargetMode="External"/><Relationship Id="rId4" Type="http://schemas.openxmlformats.org/officeDocument/2006/relationships/settings" Target="settings.xml"/><Relationship Id="rId9" Type="http://schemas.openxmlformats.org/officeDocument/2006/relationships/hyperlink" Target="mailto:p.pierleoni@wisense.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30AB1-1AA4-4B1C-B724-7FFF81415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578</Words>
  <Characters>3182</Characters>
  <Application>Microsoft Office Word</Application>
  <DocSecurity>0</DocSecurity>
  <Lines>26</Lines>
  <Paragraphs>7</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Univpm</Company>
  <LinksUpToDate>false</LinksUpToDate>
  <CharactersWithSpaces>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dc:creator>
  <cp:lastModifiedBy>Cazaux Nathalie</cp:lastModifiedBy>
  <cp:revision>8</cp:revision>
  <cp:lastPrinted>2017-08-02T11:41:00Z</cp:lastPrinted>
  <dcterms:created xsi:type="dcterms:W3CDTF">2017-09-04T17:17:00Z</dcterms:created>
  <dcterms:modified xsi:type="dcterms:W3CDTF">2017-09-07T14:21:00Z</dcterms:modified>
</cp:coreProperties>
</file>