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E3D" w:rsidRPr="00411991" w:rsidRDefault="00C10E3D" w:rsidP="00C10E3D">
      <w:pPr>
        <w:widowControl w:val="0"/>
        <w:autoSpaceDE w:val="0"/>
        <w:autoSpaceDN w:val="0"/>
        <w:adjustRightInd w:val="0"/>
        <w:spacing w:after="0" w:line="240" w:lineRule="auto"/>
        <w:ind w:right="97"/>
        <w:jc w:val="both"/>
        <w:rPr>
          <w:b/>
          <w:sz w:val="32"/>
        </w:rPr>
      </w:pPr>
      <w:r>
        <w:rPr>
          <w:b/>
          <w:sz w:val="32"/>
        </w:rPr>
        <w:t xml:space="preserve">Palco </w:t>
      </w:r>
    </w:p>
    <w:p w:rsidR="00C10E3D" w:rsidRPr="00F43CDC" w:rsidRDefault="00C10E3D" w:rsidP="00C10E3D">
      <w:pPr>
        <w:widowControl w:val="0"/>
        <w:autoSpaceDE w:val="0"/>
        <w:autoSpaceDN w:val="0"/>
        <w:adjustRightInd w:val="0"/>
        <w:spacing w:after="0" w:line="240" w:lineRule="auto"/>
        <w:ind w:right="97"/>
        <w:jc w:val="both"/>
        <w:rPr>
          <w:b/>
          <w:sz w:val="28"/>
        </w:rPr>
      </w:pPr>
      <w:r>
        <w:rPr>
          <w:b/>
          <w:sz w:val="28"/>
        </w:rPr>
        <w:t>Optical revolution</w:t>
      </w:r>
    </w:p>
    <w:p w:rsidR="00C10E3D" w:rsidRPr="00F43CDC" w:rsidRDefault="00C10E3D" w:rsidP="00C10E3D">
      <w:pPr>
        <w:widowControl w:val="0"/>
        <w:autoSpaceDE w:val="0"/>
        <w:autoSpaceDN w:val="0"/>
        <w:adjustRightInd w:val="0"/>
        <w:spacing w:after="0" w:line="240" w:lineRule="auto"/>
        <w:ind w:right="97"/>
        <w:jc w:val="both"/>
        <w:rPr>
          <w:b/>
          <w:sz w:val="28"/>
        </w:rPr>
      </w:pPr>
    </w:p>
    <w:p w:rsidR="00C10E3D" w:rsidRPr="00ED58FF" w:rsidRDefault="00C10E3D" w:rsidP="00C10E3D">
      <w:pPr>
        <w:widowControl w:val="0"/>
        <w:autoSpaceDE w:val="0"/>
        <w:autoSpaceDN w:val="0"/>
        <w:adjustRightInd w:val="0"/>
        <w:spacing w:after="0" w:line="240" w:lineRule="auto"/>
        <w:ind w:right="97"/>
        <w:jc w:val="both"/>
        <w:rPr>
          <w:b/>
          <w:sz w:val="24"/>
        </w:rPr>
      </w:pPr>
      <w:r>
        <w:rPr>
          <w:b/>
          <w:sz w:val="24"/>
        </w:rPr>
        <w:t>Año: 2012</w:t>
      </w:r>
    </w:p>
    <w:p w:rsidR="00C10E3D" w:rsidRPr="006F4C4F" w:rsidRDefault="00C10E3D" w:rsidP="00C10E3D">
      <w:pPr>
        <w:widowControl w:val="0"/>
        <w:autoSpaceDE w:val="0"/>
        <w:autoSpaceDN w:val="0"/>
        <w:adjustRightInd w:val="0"/>
        <w:spacing w:after="0" w:line="240" w:lineRule="auto"/>
        <w:ind w:right="97"/>
        <w:jc w:val="both"/>
        <w:rPr>
          <w:b/>
          <w:sz w:val="24"/>
        </w:rPr>
      </w:pPr>
      <w:r>
        <w:rPr>
          <w:b/>
          <w:sz w:val="24"/>
        </w:rPr>
        <w:t>Diseño: Artec3 studio</w:t>
      </w:r>
    </w:p>
    <w:p w:rsidR="00C10E3D" w:rsidRDefault="00C10E3D" w:rsidP="00C10E3D">
      <w:pPr>
        <w:widowControl w:val="0"/>
        <w:autoSpaceDE w:val="0"/>
        <w:autoSpaceDN w:val="0"/>
        <w:adjustRightInd w:val="0"/>
        <w:spacing w:after="0" w:line="240" w:lineRule="auto"/>
        <w:ind w:right="97"/>
        <w:jc w:val="both"/>
        <w:rPr>
          <w:sz w:val="24"/>
        </w:rPr>
      </w:pPr>
    </w:p>
    <w:p w:rsidR="00C10E3D" w:rsidRDefault="00C10E3D" w:rsidP="00C10E3D">
      <w:pPr>
        <w:widowControl w:val="0"/>
        <w:autoSpaceDE w:val="0"/>
        <w:autoSpaceDN w:val="0"/>
        <w:adjustRightInd w:val="0"/>
        <w:spacing w:after="0" w:line="240" w:lineRule="auto"/>
        <w:ind w:right="97"/>
        <w:jc w:val="both"/>
      </w:pPr>
      <w:r>
        <w:t xml:space="preserve">Palco, la luminaria creada para la iluminación de los museos, es un proyector de aluminio de diseño suave y esencial: una “caja” flexible capaz de contener los requisitos técnicos, fruto de la tecnología más avanzada, que aseguran una luz capaz de revelar la esencia íntima de cada obra de arte. Una extensa gama de lámparas, tradicionales y LED Module, un alto rendimiento cromático con un índice de más de 96, el bajo consumo y una amplia y flexible serie de accesorios interiores y exteriores intercambiables son las características principales de un producto capaz de personalizar al máximo los escenarios y los colores luminosos. </w:t>
      </w:r>
    </w:p>
    <w:p w:rsidR="00C10E3D" w:rsidRDefault="00C10E3D" w:rsidP="00C10E3D">
      <w:pPr>
        <w:widowControl w:val="0"/>
        <w:autoSpaceDE w:val="0"/>
        <w:autoSpaceDN w:val="0"/>
        <w:adjustRightInd w:val="0"/>
        <w:spacing w:after="0" w:line="240" w:lineRule="auto"/>
        <w:ind w:right="97"/>
        <w:jc w:val="both"/>
      </w:pPr>
    </w:p>
    <w:p w:rsidR="00C10E3D" w:rsidRDefault="00C10E3D" w:rsidP="00C10E3D">
      <w:pPr>
        <w:widowControl w:val="0"/>
        <w:autoSpaceDE w:val="0"/>
        <w:autoSpaceDN w:val="0"/>
        <w:adjustRightInd w:val="0"/>
        <w:spacing w:after="0" w:line="240" w:lineRule="auto"/>
        <w:ind w:right="97"/>
        <w:jc w:val="both"/>
      </w:pPr>
      <w:r>
        <w:t>Palco propone ópticas especiales para los leds e innovadoras Opti Beam para optimizar el flujo de las fuentes tradicionales. Gracias a estas características, la luminaria asegura el máximo confort visual y la ausencia de defectos cromáticos (dispersiones de luz) y del efecto multisombras mediante el uso del COB LED, un sistema que incorpora una matriz de leds individuales en un solo soporte.</w:t>
      </w:r>
    </w:p>
    <w:p w:rsidR="00C10E3D" w:rsidRDefault="00C10E3D" w:rsidP="00C10E3D">
      <w:pPr>
        <w:widowControl w:val="0"/>
        <w:autoSpaceDE w:val="0"/>
        <w:autoSpaceDN w:val="0"/>
        <w:adjustRightInd w:val="0"/>
        <w:spacing w:after="0" w:line="240" w:lineRule="auto"/>
        <w:ind w:right="97"/>
        <w:jc w:val="both"/>
      </w:pPr>
    </w:p>
    <w:p w:rsidR="00C10E3D" w:rsidRPr="006B62DD" w:rsidRDefault="00C10E3D" w:rsidP="00C10E3D">
      <w:pPr>
        <w:widowControl w:val="0"/>
        <w:autoSpaceDE w:val="0"/>
        <w:autoSpaceDN w:val="0"/>
        <w:adjustRightInd w:val="0"/>
        <w:spacing w:after="0" w:line="240" w:lineRule="auto"/>
        <w:ind w:right="97"/>
        <w:jc w:val="both"/>
      </w:pPr>
      <w:r>
        <w:t>La luminaria está disponible en tres versiones (proyector, wall washer -para una distribución de luz vertical excelente- y perfilador -para crear formas geométricas luminosas con contornos definidos y precisos-), con dos acabados (blanco y negro) y 62 mm, 86 mm, 102 mm, 122 mm y 142 mm de diámetro.</w:t>
      </w:r>
    </w:p>
    <w:p w:rsidR="00C10E3D" w:rsidRDefault="00C10E3D" w:rsidP="00C10E3D">
      <w:pPr>
        <w:widowControl w:val="0"/>
        <w:autoSpaceDE w:val="0"/>
        <w:autoSpaceDN w:val="0"/>
        <w:adjustRightInd w:val="0"/>
        <w:spacing w:after="0" w:line="240" w:lineRule="auto"/>
        <w:ind w:right="97"/>
        <w:jc w:val="both"/>
      </w:pPr>
    </w:p>
    <w:p w:rsidR="00C10E3D" w:rsidRDefault="00C10E3D" w:rsidP="00C10E3D">
      <w:pPr>
        <w:widowControl w:val="0"/>
        <w:autoSpaceDE w:val="0"/>
        <w:autoSpaceDN w:val="0"/>
        <w:adjustRightInd w:val="0"/>
        <w:spacing w:after="0" w:line="240" w:lineRule="auto"/>
        <w:ind w:right="97"/>
        <w:jc w:val="both"/>
      </w:pPr>
      <w:r w:rsidRPr="00C10E3D">
        <w:t xml:space="preserve">Palco se puede </w:t>
      </w:r>
      <w:r>
        <w:t>instalar en raíl, además de en techo, si se utiliza la base específica que permite una rotación de 360° respecto al eje vertical y de 90° respecto al plano horizontal. Además, todos los movimientos se pueden bloquear de manera mecánica para asegurar la orientación.</w:t>
      </w:r>
    </w:p>
    <w:p w:rsidR="00C10E3D" w:rsidRDefault="00C10E3D" w:rsidP="00C10E3D">
      <w:pPr>
        <w:widowControl w:val="0"/>
        <w:autoSpaceDE w:val="0"/>
        <w:autoSpaceDN w:val="0"/>
        <w:adjustRightInd w:val="0"/>
        <w:spacing w:after="0" w:line="240" w:lineRule="auto"/>
        <w:ind w:right="97"/>
        <w:jc w:val="both"/>
      </w:pPr>
    </w:p>
    <w:p w:rsidR="00C10E3D" w:rsidRDefault="00C10E3D" w:rsidP="00C10E3D">
      <w:pPr>
        <w:widowControl w:val="0"/>
        <w:autoSpaceDE w:val="0"/>
        <w:autoSpaceDN w:val="0"/>
        <w:adjustRightInd w:val="0"/>
        <w:spacing w:after="0" w:line="240" w:lineRule="auto"/>
        <w:ind w:right="97"/>
        <w:jc w:val="both"/>
      </w:pPr>
      <w:r>
        <w:t>Incorpora un controlador DALI (Digital Addressable Lighting Interface) para la gestión inteligente de la iluminación, es versátil e ideal para iluminar museos y espacios comerciales.</w:t>
      </w:r>
    </w:p>
    <w:p w:rsidR="00C10E3D" w:rsidRDefault="00C10E3D" w:rsidP="00C10E3D">
      <w:pPr>
        <w:widowControl w:val="0"/>
        <w:autoSpaceDE w:val="0"/>
        <w:autoSpaceDN w:val="0"/>
        <w:adjustRightInd w:val="0"/>
        <w:spacing w:after="0" w:line="240" w:lineRule="auto"/>
        <w:ind w:right="97"/>
        <w:jc w:val="both"/>
      </w:pPr>
    </w:p>
    <w:p w:rsidR="00C10E3D" w:rsidRPr="004F75BD" w:rsidRDefault="00C10E3D" w:rsidP="00C10E3D">
      <w:pPr>
        <w:widowControl w:val="0"/>
        <w:autoSpaceDE w:val="0"/>
        <w:autoSpaceDN w:val="0"/>
        <w:adjustRightInd w:val="0"/>
        <w:spacing w:after="0" w:line="240" w:lineRule="auto"/>
        <w:ind w:right="97"/>
        <w:jc w:val="both"/>
      </w:pPr>
      <w:r>
        <w:rPr>
          <w:b/>
        </w:rPr>
        <w:t>También forman parte de la familia Palco</w:t>
      </w:r>
      <w:r>
        <w:t>: Palco In&amp;Out y Palco Low Voltage, la última innovación de la gama. Palco Low Voltage es un sistema de miniaturización que une la innovación tecnológica de los leds de última generación con el estudio de los materiales, las ópticas y las aplicaciones que permiten aprovechar cada milímetro y eliminar el espacio superfluo. Con este sistema, la empresa amplía la colección de proyectores y perfiladores Palco con una dimensión micro, sin renunciar a las prestaciones de las otras luminarias de la gama. Con 51 mm, 35 mm y 19 mm de diámetro, Palco Low Voltage se caracteriza por la óptima calidad cromática (IRC&gt;90), la gran variedad óptica, la limpieza del haz y el extraordinario confort visual, fruto de la tecnología óptica Opti Beam, que genera un haz definido sin efecto de doble anillo.  Existen tres versiones disponibles (proyector, wall washer -para una distribución de luz vertical excelente- y perfilador -para crear formas geométricas luminosas de contornos definidos y precisos-), con dos acabados (blanco y negro). El sistema asegura una luz minimalista y esencial ideal para los museos y los espacios comerciales u hospitality&amp;living.</w:t>
      </w:r>
    </w:p>
    <w:p w:rsidR="00C10E3D" w:rsidRDefault="00C10E3D" w:rsidP="00C10E3D">
      <w:pPr>
        <w:widowControl w:val="0"/>
        <w:autoSpaceDE w:val="0"/>
        <w:autoSpaceDN w:val="0"/>
        <w:adjustRightInd w:val="0"/>
        <w:spacing w:after="0" w:line="240" w:lineRule="auto"/>
        <w:ind w:right="97"/>
        <w:jc w:val="both"/>
        <w:rPr>
          <w:b/>
          <w:bCs/>
        </w:rPr>
      </w:pPr>
    </w:p>
    <w:p w:rsidR="002A4CF9" w:rsidRDefault="00C10E3D" w:rsidP="00C10E3D">
      <w:pPr>
        <w:widowControl w:val="0"/>
        <w:autoSpaceDE w:val="0"/>
        <w:autoSpaceDN w:val="0"/>
        <w:adjustRightInd w:val="0"/>
        <w:spacing w:after="0" w:line="240" w:lineRule="auto"/>
        <w:ind w:right="97"/>
        <w:jc w:val="both"/>
      </w:pPr>
      <w:r>
        <w:rPr>
          <w:b/>
        </w:rPr>
        <w:t>Palco</w:t>
      </w:r>
      <w:r>
        <w:t xml:space="preserve"> </w:t>
      </w:r>
      <w:r>
        <w:rPr>
          <w:b/>
        </w:rPr>
        <w:t>es el protagonista de varios proyectos luminotécnicos internacionales</w:t>
      </w:r>
      <w:r>
        <w:t xml:space="preserve"> como, por ejemplo, la Capilla de los Scrovegni en Padua, Italia (2017), El Cenáculo Vinciano en Milán, Italia (2016), el Centro Cultural de </w:t>
      </w:r>
      <w:r>
        <w:lastRenderedPageBreak/>
        <w:t>la Fundación Stavros Niarchos en Atenas, Grecia (2016), el Museo de Bellas Artes de Lyon, Francia (2016), el Museo de los hermanos Grimm en Kassel, Alemania (2015), el Museo histórico de Alfa Romeo en Arese, Italia (2015), el Museo de Bellas Artes de Asturias en Oviedo, España (2015); el Museo Soulages en Rodez, Francia (2014) y el Palacio Eiffel en Budapest, Hungría (2014).</w:t>
      </w:r>
    </w:p>
    <w:p w:rsidR="00C10E3D" w:rsidRDefault="00C10E3D" w:rsidP="00C10E3D">
      <w:pPr>
        <w:widowControl w:val="0"/>
        <w:autoSpaceDE w:val="0"/>
        <w:autoSpaceDN w:val="0"/>
        <w:adjustRightInd w:val="0"/>
        <w:spacing w:after="0" w:line="240" w:lineRule="auto"/>
        <w:ind w:right="97"/>
        <w:jc w:val="both"/>
        <w:rPr>
          <w:b/>
          <w:sz w:val="24"/>
        </w:rPr>
      </w:pPr>
    </w:p>
    <w:p w:rsidR="00906979" w:rsidRDefault="00580528" w:rsidP="0036533D">
      <w:pPr>
        <w:widowControl w:val="0"/>
        <w:autoSpaceDE w:val="0"/>
        <w:autoSpaceDN w:val="0"/>
        <w:adjustRightInd w:val="0"/>
        <w:spacing w:after="0" w:line="240" w:lineRule="auto"/>
        <w:ind w:right="97"/>
        <w:jc w:val="both"/>
        <w:rPr>
          <w:b/>
          <w:sz w:val="24"/>
        </w:rPr>
      </w:pPr>
      <w:r>
        <w:rPr>
          <w:b/>
          <w:sz w:val="24"/>
        </w:rPr>
        <w:t>Características técnicas de Palco - versión proyector</w:t>
      </w:r>
    </w:p>
    <w:p w:rsidR="006F4C4F" w:rsidRPr="00580528" w:rsidRDefault="006F4C4F" w:rsidP="0036533D">
      <w:pPr>
        <w:widowControl w:val="0"/>
        <w:autoSpaceDE w:val="0"/>
        <w:autoSpaceDN w:val="0"/>
        <w:adjustRightInd w:val="0"/>
        <w:spacing w:after="0" w:line="240" w:lineRule="auto"/>
        <w:ind w:right="97"/>
        <w:jc w:val="both"/>
        <w:rPr>
          <w:rFonts w:cs="Arial"/>
          <w:i/>
          <w:sz w:val="16"/>
          <w:szCs w:val="18"/>
        </w:rPr>
      </w:pPr>
    </w:p>
    <w:tbl>
      <w:tblPr>
        <w:tblStyle w:val="Grigliatabella"/>
        <w:tblW w:w="0" w:type="auto"/>
        <w:jc w:val="center"/>
        <w:tblLook w:val="04A0" w:firstRow="1" w:lastRow="0" w:firstColumn="1" w:lastColumn="0" w:noHBand="0" w:noVBand="1"/>
      </w:tblPr>
      <w:tblGrid>
        <w:gridCol w:w="1397"/>
        <w:gridCol w:w="1636"/>
        <w:gridCol w:w="1636"/>
        <w:gridCol w:w="1687"/>
        <w:gridCol w:w="1636"/>
        <w:gridCol w:w="1636"/>
      </w:tblGrid>
      <w:tr w:rsidR="00257D08" w:rsidRPr="00FF7A7C"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rPr>
                <w:b/>
                <w:szCs w:val="20"/>
              </w:rPr>
              <w:t>Prestaciones</w:t>
            </w:r>
          </w:p>
        </w:tc>
        <w:tc>
          <w:tcPr>
            <w:tcW w:w="1672" w:type="dxa"/>
          </w:tcPr>
          <w:p w:rsidR="00257D08" w:rsidRPr="00E36443" w:rsidRDefault="00257D08" w:rsidP="00906979">
            <w:pPr>
              <w:widowControl w:val="0"/>
              <w:autoSpaceDE w:val="0"/>
              <w:autoSpaceDN w:val="0"/>
              <w:adjustRightInd w:val="0"/>
              <w:ind w:right="97"/>
              <w:jc w:val="center"/>
              <w:rPr>
                <w:rFonts w:cs="Arial"/>
                <w:b/>
                <w:szCs w:val="20"/>
              </w:rPr>
            </w:pPr>
            <w:r>
              <w:rPr>
                <w:b/>
                <w:szCs w:val="20"/>
              </w:rPr>
              <w:t>Ø 62 mm</w:t>
            </w:r>
          </w:p>
        </w:tc>
        <w:tc>
          <w:tcPr>
            <w:tcW w:w="1672" w:type="dxa"/>
          </w:tcPr>
          <w:p w:rsidR="00257D08" w:rsidRPr="00E36443" w:rsidRDefault="00257D08" w:rsidP="00257D08">
            <w:pPr>
              <w:widowControl w:val="0"/>
              <w:autoSpaceDE w:val="0"/>
              <w:autoSpaceDN w:val="0"/>
              <w:adjustRightInd w:val="0"/>
              <w:ind w:right="97"/>
              <w:jc w:val="center"/>
              <w:rPr>
                <w:rFonts w:cs="Arial"/>
                <w:b/>
                <w:szCs w:val="20"/>
              </w:rPr>
            </w:pPr>
            <w:r>
              <w:rPr>
                <w:b/>
                <w:szCs w:val="20"/>
              </w:rPr>
              <w:t>Ø 86 mm</w:t>
            </w:r>
          </w:p>
        </w:tc>
        <w:tc>
          <w:tcPr>
            <w:tcW w:w="1672" w:type="dxa"/>
          </w:tcPr>
          <w:p w:rsidR="00257D08" w:rsidRPr="00E36443" w:rsidRDefault="00257D08" w:rsidP="00257D08">
            <w:pPr>
              <w:widowControl w:val="0"/>
              <w:autoSpaceDE w:val="0"/>
              <w:autoSpaceDN w:val="0"/>
              <w:adjustRightInd w:val="0"/>
              <w:ind w:right="97"/>
              <w:jc w:val="center"/>
              <w:rPr>
                <w:rFonts w:cs="Arial"/>
                <w:b/>
                <w:szCs w:val="20"/>
              </w:rPr>
            </w:pPr>
            <w:r>
              <w:rPr>
                <w:b/>
                <w:szCs w:val="20"/>
              </w:rPr>
              <w:t>Ø 102 mm</w:t>
            </w:r>
          </w:p>
        </w:tc>
        <w:tc>
          <w:tcPr>
            <w:tcW w:w="1672" w:type="dxa"/>
          </w:tcPr>
          <w:p w:rsidR="00257D08" w:rsidRDefault="00257D08" w:rsidP="009F5FC8">
            <w:pPr>
              <w:widowControl w:val="0"/>
              <w:autoSpaceDE w:val="0"/>
              <w:autoSpaceDN w:val="0"/>
              <w:adjustRightInd w:val="0"/>
              <w:ind w:right="97"/>
              <w:jc w:val="center"/>
              <w:rPr>
                <w:rFonts w:cs="Arial"/>
                <w:b/>
                <w:szCs w:val="20"/>
              </w:rPr>
            </w:pPr>
            <w:r>
              <w:rPr>
                <w:b/>
                <w:szCs w:val="20"/>
              </w:rPr>
              <w:t>Ø 122 mm</w:t>
            </w:r>
          </w:p>
        </w:tc>
        <w:tc>
          <w:tcPr>
            <w:tcW w:w="1671" w:type="dxa"/>
          </w:tcPr>
          <w:p w:rsidR="00257D08" w:rsidRDefault="00257D08" w:rsidP="009F5FC8">
            <w:pPr>
              <w:widowControl w:val="0"/>
              <w:autoSpaceDE w:val="0"/>
              <w:autoSpaceDN w:val="0"/>
              <w:adjustRightInd w:val="0"/>
              <w:ind w:right="97"/>
              <w:jc w:val="center"/>
              <w:rPr>
                <w:rFonts w:cs="Arial"/>
                <w:b/>
                <w:szCs w:val="20"/>
              </w:rPr>
            </w:pPr>
            <w:r>
              <w:rPr>
                <w:b/>
                <w:szCs w:val="20"/>
              </w:rPr>
              <w:t>Ø 142 mm</w:t>
            </w:r>
          </w:p>
        </w:tc>
      </w:tr>
      <w:tr w:rsidR="00257D08" w:rsidRPr="00257D08"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t>Tecnología</w:t>
            </w:r>
          </w:p>
        </w:tc>
        <w:tc>
          <w:tcPr>
            <w:tcW w:w="1672" w:type="dxa"/>
          </w:tcPr>
          <w:p w:rsidR="00257D08" w:rsidRPr="00257D08" w:rsidRDefault="00257D08" w:rsidP="00257D08">
            <w:pPr>
              <w:widowControl w:val="0"/>
              <w:autoSpaceDE w:val="0"/>
              <w:autoSpaceDN w:val="0"/>
              <w:adjustRightInd w:val="0"/>
              <w:ind w:right="97"/>
              <w:jc w:val="center"/>
              <w:rPr>
                <w:rFonts w:cs="Arial"/>
                <w:szCs w:val="20"/>
              </w:rPr>
            </w:pPr>
            <w:r>
              <w:t>Opti Beam Lens*/ Opti Beam Reflector</w:t>
            </w:r>
          </w:p>
        </w:tc>
        <w:tc>
          <w:tcPr>
            <w:tcW w:w="1672" w:type="dxa"/>
          </w:tcPr>
          <w:p w:rsidR="00257D08" w:rsidRPr="00257D08" w:rsidRDefault="00257D08" w:rsidP="00906979">
            <w:pPr>
              <w:widowControl w:val="0"/>
              <w:autoSpaceDE w:val="0"/>
              <w:autoSpaceDN w:val="0"/>
              <w:adjustRightInd w:val="0"/>
              <w:ind w:right="97"/>
              <w:jc w:val="center"/>
              <w:rPr>
                <w:rFonts w:cs="Arial"/>
                <w:szCs w:val="20"/>
              </w:rPr>
            </w:pPr>
            <w:r>
              <w:t>Opti Beam Lens*/ Opti Beam Reflector</w:t>
            </w:r>
          </w:p>
        </w:tc>
        <w:tc>
          <w:tcPr>
            <w:tcW w:w="1672" w:type="dxa"/>
          </w:tcPr>
          <w:p w:rsidR="00257D08" w:rsidRPr="00257D08" w:rsidRDefault="00257D08" w:rsidP="00906979">
            <w:pPr>
              <w:widowControl w:val="0"/>
              <w:autoSpaceDE w:val="0"/>
              <w:autoSpaceDN w:val="0"/>
              <w:adjustRightInd w:val="0"/>
              <w:ind w:right="97"/>
              <w:jc w:val="center"/>
              <w:rPr>
                <w:rFonts w:cs="Arial"/>
                <w:szCs w:val="20"/>
              </w:rPr>
            </w:pPr>
            <w:r>
              <w:t>Opti Beam Lens*/ Opti Beam Reflector</w:t>
            </w:r>
          </w:p>
        </w:tc>
        <w:tc>
          <w:tcPr>
            <w:tcW w:w="1672" w:type="dxa"/>
          </w:tcPr>
          <w:p w:rsidR="00257D08" w:rsidRPr="00257D08" w:rsidRDefault="00257D08" w:rsidP="00906979">
            <w:pPr>
              <w:widowControl w:val="0"/>
              <w:autoSpaceDE w:val="0"/>
              <w:autoSpaceDN w:val="0"/>
              <w:adjustRightInd w:val="0"/>
              <w:ind w:right="97"/>
              <w:jc w:val="center"/>
              <w:rPr>
                <w:rFonts w:cs="Arial"/>
                <w:szCs w:val="20"/>
              </w:rPr>
            </w:pPr>
            <w:r>
              <w:t>Opti Beam Lens*/ Opti Beam Reflector</w:t>
            </w:r>
          </w:p>
        </w:tc>
        <w:tc>
          <w:tcPr>
            <w:tcW w:w="1671" w:type="dxa"/>
          </w:tcPr>
          <w:p w:rsidR="00257D08" w:rsidRPr="00257D08" w:rsidRDefault="00257D08" w:rsidP="00906979">
            <w:pPr>
              <w:widowControl w:val="0"/>
              <w:autoSpaceDE w:val="0"/>
              <w:autoSpaceDN w:val="0"/>
              <w:adjustRightInd w:val="0"/>
              <w:ind w:right="97"/>
              <w:jc w:val="center"/>
              <w:rPr>
                <w:rFonts w:cs="Arial"/>
                <w:szCs w:val="20"/>
              </w:rPr>
            </w:pPr>
            <w:r>
              <w:t>Opti Beam Reflector</w:t>
            </w:r>
          </w:p>
        </w:tc>
      </w:tr>
      <w:tr w:rsidR="00257D08" w:rsidRPr="00E36443"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t>Óptica</w:t>
            </w:r>
          </w:p>
        </w:tc>
        <w:tc>
          <w:tcPr>
            <w:tcW w:w="1672" w:type="dxa"/>
          </w:tcPr>
          <w:p w:rsidR="00257D08" w:rsidRPr="00E36443" w:rsidRDefault="00257D08" w:rsidP="009B5461">
            <w:pPr>
              <w:widowControl w:val="0"/>
              <w:autoSpaceDE w:val="0"/>
              <w:autoSpaceDN w:val="0"/>
              <w:adjustRightInd w:val="0"/>
              <w:ind w:right="97"/>
              <w:jc w:val="center"/>
              <w:rPr>
                <w:rFonts w:cs="Arial"/>
                <w:szCs w:val="20"/>
              </w:rPr>
            </w:pPr>
            <w:r>
              <w:t>9°*-10°- 26°</w:t>
            </w:r>
          </w:p>
        </w:tc>
        <w:tc>
          <w:tcPr>
            <w:tcW w:w="1672" w:type="dxa"/>
          </w:tcPr>
          <w:p w:rsidR="00257D08" w:rsidRPr="00E36443" w:rsidRDefault="00257D08" w:rsidP="00906979">
            <w:pPr>
              <w:widowControl w:val="0"/>
              <w:autoSpaceDE w:val="0"/>
              <w:autoSpaceDN w:val="0"/>
              <w:adjustRightInd w:val="0"/>
              <w:ind w:right="97"/>
              <w:jc w:val="center"/>
              <w:rPr>
                <w:rFonts w:cs="Arial"/>
                <w:szCs w:val="20"/>
              </w:rPr>
            </w:pPr>
            <w:r>
              <w:t>7°*- 16°- 31°- 53°</w:t>
            </w:r>
          </w:p>
        </w:tc>
        <w:tc>
          <w:tcPr>
            <w:tcW w:w="1672" w:type="dxa"/>
          </w:tcPr>
          <w:p w:rsidR="00257D08" w:rsidRPr="00E36443" w:rsidRDefault="00257D08" w:rsidP="00906979">
            <w:pPr>
              <w:widowControl w:val="0"/>
              <w:autoSpaceDE w:val="0"/>
              <w:autoSpaceDN w:val="0"/>
              <w:adjustRightInd w:val="0"/>
              <w:ind w:right="97"/>
              <w:jc w:val="center"/>
              <w:rPr>
                <w:rFonts w:cs="Arial"/>
                <w:szCs w:val="20"/>
              </w:rPr>
            </w:pPr>
            <w:r>
              <w:t>6°*-12°- 20°- 38°-46°</w:t>
            </w:r>
          </w:p>
        </w:tc>
        <w:tc>
          <w:tcPr>
            <w:tcW w:w="1672" w:type="dxa"/>
          </w:tcPr>
          <w:p w:rsidR="00257D08" w:rsidRPr="00E36443" w:rsidRDefault="00257D08" w:rsidP="00257D08">
            <w:pPr>
              <w:widowControl w:val="0"/>
              <w:autoSpaceDE w:val="0"/>
              <w:autoSpaceDN w:val="0"/>
              <w:adjustRightInd w:val="0"/>
              <w:ind w:right="97"/>
              <w:jc w:val="center"/>
              <w:rPr>
                <w:rFonts w:cs="Arial"/>
                <w:szCs w:val="20"/>
              </w:rPr>
            </w:pPr>
            <w:r>
              <w:t>4°*-10°- 18°- 28°- 42°</w:t>
            </w:r>
          </w:p>
        </w:tc>
        <w:tc>
          <w:tcPr>
            <w:tcW w:w="1671" w:type="dxa"/>
          </w:tcPr>
          <w:p w:rsidR="00257D08" w:rsidRPr="00257D08" w:rsidRDefault="00285A6F" w:rsidP="00257D08">
            <w:pPr>
              <w:widowControl w:val="0"/>
              <w:autoSpaceDE w:val="0"/>
              <w:autoSpaceDN w:val="0"/>
              <w:adjustRightInd w:val="0"/>
              <w:ind w:right="97"/>
              <w:jc w:val="center"/>
              <w:rPr>
                <w:rFonts w:cs="Arial"/>
                <w:szCs w:val="20"/>
              </w:rPr>
            </w:pPr>
            <w:r>
              <w:t>6°-16°- 30°- 46°</w:t>
            </w:r>
          </w:p>
          <w:p w:rsidR="00257D08" w:rsidRPr="00E36443" w:rsidRDefault="00257D08" w:rsidP="00257D08">
            <w:pPr>
              <w:widowControl w:val="0"/>
              <w:autoSpaceDE w:val="0"/>
              <w:autoSpaceDN w:val="0"/>
              <w:adjustRightInd w:val="0"/>
              <w:ind w:right="97"/>
              <w:rPr>
                <w:rFonts w:cs="Arial"/>
                <w:szCs w:val="20"/>
              </w:rPr>
            </w:pPr>
          </w:p>
        </w:tc>
      </w:tr>
      <w:tr w:rsidR="00257D08" w:rsidRPr="00257D08" w:rsidTr="00257D08">
        <w:trPr>
          <w:jc w:val="center"/>
        </w:trPr>
        <w:tc>
          <w:tcPr>
            <w:tcW w:w="1495" w:type="dxa"/>
          </w:tcPr>
          <w:p w:rsidR="00257D08" w:rsidRPr="00CD696A" w:rsidRDefault="00257D08" w:rsidP="00456DD1">
            <w:pPr>
              <w:widowControl w:val="0"/>
              <w:autoSpaceDE w:val="0"/>
              <w:autoSpaceDN w:val="0"/>
              <w:adjustRightInd w:val="0"/>
              <w:ind w:right="97"/>
              <w:jc w:val="center"/>
              <w:rPr>
                <w:rFonts w:cs="Arial"/>
                <w:szCs w:val="20"/>
              </w:rPr>
            </w:pPr>
            <w:r>
              <w:t>Temperatura de color/CRI</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3000K   4000K</w:t>
            </w:r>
            <w:r>
              <w:br/>
              <w:t xml:space="preserve"> CRI 90  CRI 80</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3000K   4000K</w:t>
            </w:r>
            <w:r>
              <w:br/>
              <w:t xml:space="preserve"> CRI 90  CRI 80</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3000K   4000K</w:t>
            </w:r>
            <w:r>
              <w:br/>
              <w:t xml:space="preserve"> CRI 90  CRI 80</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3000K   4000K</w:t>
            </w:r>
            <w:r>
              <w:br/>
              <w:t xml:space="preserve"> CRI 90  CRI 80</w:t>
            </w:r>
          </w:p>
        </w:tc>
        <w:tc>
          <w:tcPr>
            <w:tcW w:w="1671" w:type="dxa"/>
            <w:vAlign w:val="center"/>
          </w:tcPr>
          <w:p w:rsidR="00257D08" w:rsidRPr="00CD696A" w:rsidRDefault="00257D08" w:rsidP="00456DD1">
            <w:pPr>
              <w:widowControl w:val="0"/>
              <w:autoSpaceDE w:val="0"/>
              <w:autoSpaceDN w:val="0"/>
              <w:adjustRightInd w:val="0"/>
              <w:ind w:right="97"/>
              <w:jc w:val="center"/>
              <w:rPr>
                <w:rFonts w:cs="Arial"/>
                <w:szCs w:val="20"/>
              </w:rPr>
            </w:pPr>
            <w:r>
              <w:t>3000K   4000K</w:t>
            </w:r>
            <w:r>
              <w:br/>
              <w:t xml:space="preserve"> CRI 90  CRI 80</w:t>
            </w:r>
          </w:p>
        </w:tc>
      </w:tr>
      <w:tr w:rsidR="00257D08" w:rsidRPr="00E36443" w:rsidTr="00257D08">
        <w:trPr>
          <w:jc w:val="center"/>
        </w:trPr>
        <w:tc>
          <w:tcPr>
            <w:tcW w:w="1495" w:type="dxa"/>
          </w:tcPr>
          <w:p w:rsidR="00257D08" w:rsidRDefault="00257D08" w:rsidP="00906979">
            <w:pPr>
              <w:widowControl w:val="0"/>
              <w:autoSpaceDE w:val="0"/>
              <w:autoSpaceDN w:val="0"/>
              <w:adjustRightInd w:val="0"/>
              <w:ind w:right="97"/>
              <w:jc w:val="center"/>
              <w:rPr>
                <w:rFonts w:cs="Arial"/>
                <w:szCs w:val="20"/>
              </w:rPr>
            </w:pPr>
            <w:r>
              <w:t>Potencia 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11W/15W/19W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11W/21W/28W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5,7W/16W/20W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10W/23W/31W</w:t>
            </w:r>
          </w:p>
        </w:tc>
        <w:tc>
          <w:tcPr>
            <w:tcW w:w="1671" w:type="dxa"/>
            <w:vAlign w:val="center"/>
          </w:tcPr>
          <w:p w:rsidR="00257D08" w:rsidRPr="00257D08" w:rsidRDefault="004B5D24" w:rsidP="00257D08">
            <w:pPr>
              <w:widowControl w:val="0"/>
              <w:autoSpaceDE w:val="0"/>
              <w:autoSpaceDN w:val="0"/>
              <w:adjustRightInd w:val="0"/>
              <w:ind w:right="97"/>
              <w:jc w:val="center"/>
              <w:rPr>
                <w:rFonts w:cs="Arial"/>
                <w:szCs w:val="20"/>
              </w:rPr>
            </w:pPr>
            <w:r>
              <w:t>19W/35W/46W</w:t>
            </w:r>
          </w:p>
        </w:tc>
      </w:tr>
      <w:tr w:rsidR="00257D08" w:rsidRPr="00E36443"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t>Flujo nominal lm</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De 800 a 2000 lm</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De 800 a 3000 lm</w:t>
            </w:r>
          </w:p>
        </w:tc>
        <w:tc>
          <w:tcPr>
            <w:tcW w:w="1672" w:type="dxa"/>
            <w:vAlign w:val="center"/>
          </w:tcPr>
          <w:p w:rsidR="00257D08" w:rsidRPr="00257D08" w:rsidRDefault="00CD696A" w:rsidP="00CD696A">
            <w:pPr>
              <w:widowControl w:val="0"/>
              <w:autoSpaceDE w:val="0"/>
              <w:autoSpaceDN w:val="0"/>
              <w:adjustRightInd w:val="0"/>
              <w:ind w:right="97"/>
              <w:jc w:val="center"/>
              <w:rPr>
                <w:rFonts w:cs="Arial"/>
                <w:szCs w:val="20"/>
              </w:rPr>
            </w:pPr>
            <w:r>
              <w:t>De 480 a 2100 lm</w:t>
            </w:r>
          </w:p>
        </w:tc>
        <w:tc>
          <w:tcPr>
            <w:tcW w:w="1672" w:type="dxa"/>
            <w:vAlign w:val="center"/>
          </w:tcPr>
          <w:p w:rsidR="00257D08" w:rsidRPr="00257D08" w:rsidRDefault="00CD696A" w:rsidP="00CD696A">
            <w:pPr>
              <w:widowControl w:val="0"/>
              <w:autoSpaceDE w:val="0"/>
              <w:autoSpaceDN w:val="0"/>
              <w:adjustRightInd w:val="0"/>
              <w:ind w:right="97"/>
              <w:jc w:val="center"/>
              <w:rPr>
                <w:rFonts w:cs="Arial"/>
                <w:szCs w:val="20"/>
              </w:rPr>
            </w:pPr>
            <w:r>
              <w:t>De 760 a 3000 lm</w:t>
            </w:r>
          </w:p>
        </w:tc>
        <w:tc>
          <w:tcPr>
            <w:tcW w:w="1671" w:type="dxa"/>
            <w:vAlign w:val="center"/>
          </w:tcPr>
          <w:p w:rsidR="00257D08" w:rsidRPr="00257D08" w:rsidRDefault="00CD696A" w:rsidP="00CD696A">
            <w:pPr>
              <w:widowControl w:val="0"/>
              <w:autoSpaceDE w:val="0"/>
              <w:autoSpaceDN w:val="0"/>
              <w:adjustRightInd w:val="0"/>
              <w:ind w:right="97"/>
              <w:jc w:val="center"/>
              <w:rPr>
                <w:rFonts w:cs="Arial"/>
                <w:szCs w:val="20"/>
              </w:rPr>
            </w:pPr>
            <w:r>
              <w:t>De 1500 a 5000 lm</w:t>
            </w:r>
          </w:p>
        </w:tc>
      </w:tr>
      <w:tr w:rsidR="00257D08" w:rsidRPr="00336891" w:rsidTr="00257D08">
        <w:trPr>
          <w:jc w:val="center"/>
        </w:trPr>
        <w:tc>
          <w:tcPr>
            <w:tcW w:w="1495" w:type="dxa"/>
          </w:tcPr>
          <w:p w:rsidR="00257D08" w:rsidRPr="004B5D24" w:rsidRDefault="00CD696A" w:rsidP="00906979">
            <w:pPr>
              <w:widowControl w:val="0"/>
              <w:autoSpaceDE w:val="0"/>
              <w:autoSpaceDN w:val="0"/>
              <w:adjustRightInd w:val="0"/>
              <w:ind w:right="97"/>
              <w:jc w:val="center"/>
            </w:pPr>
            <w:r>
              <w:t>Accesorios</w:t>
            </w:r>
          </w:p>
        </w:tc>
        <w:tc>
          <w:tcPr>
            <w:tcW w:w="1672" w:type="dxa"/>
            <w:vAlign w:val="center"/>
          </w:tcPr>
          <w:p w:rsidR="00257D08" w:rsidRPr="004B5D24" w:rsidRDefault="004B5D24" w:rsidP="004B5D24">
            <w:pPr>
              <w:pStyle w:val="NormaleWeb"/>
              <w:spacing w:before="0" w:beforeAutospacing="0" w:after="0" w:afterAutospacing="0"/>
              <w:rPr>
                <w:rFonts w:asciiTheme="minorHAnsi" w:eastAsiaTheme="minorHAnsi" w:hAnsiTheme="minorHAnsi" w:cstheme="minorBidi"/>
                <w:sz w:val="22"/>
                <w:szCs w:val="22"/>
              </w:rPr>
            </w:pPr>
            <w:r>
              <w:rPr>
                <w:rFonts w:asciiTheme="minorHAnsi" w:hAnsiTheme="minorHAnsi"/>
                <w:sz w:val="22"/>
                <w:szCs w:val="22"/>
              </w:rPr>
              <w:t>Refractor para distribución elíptica media extensiva, refractor para distribución elíptica para Opti Beam Lens, Filtro “Soft Lens”, deflector en nido de abeja, apantallamiento cilíndrico, aletas orientables, refractores Opti Beam, refractores Opti Beam intercambiables</w:t>
            </w:r>
          </w:p>
        </w:tc>
        <w:tc>
          <w:tcPr>
            <w:tcW w:w="1672"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t>Refractor para distribución elíptica media extensiva, refractor para distribución elíptica para Opti Beam Lens, Filtro “Soft Lens”, deflector en nido de abeja, apantallamiento cilíndrico, aletas orientables, refractores Opti Beam, refractores Opti Beam intercambiables</w:t>
            </w:r>
          </w:p>
        </w:tc>
        <w:tc>
          <w:tcPr>
            <w:tcW w:w="1672"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t>Refractor para distribución elíptica media extensiva, refractor para distribución elíptica para Opti Beam Lens, Filtro “Soft Lens”, deflector en nido de abeja, apantallamiento cilíndrico, aletas orientables, refractores Opti Beam, refractores Opti Beam intercambiables</w:t>
            </w:r>
          </w:p>
        </w:tc>
        <w:tc>
          <w:tcPr>
            <w:tcW w:w="1672"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t>Refractor para distribución elíptica media extensiva, refractor para distribución elíptica para Opti Beam Lens, Filtro “Soft Lens”, deflector en nido de abeja, apantallamiento cilíndrico, aletas orientables, refractores Opti Beam, refractores Opti Beam intercambiables</w:t>
            </w:r>
          </w:p>
        </w:tc>
        <w:tc>
          <w:tcPr>
            <w:tcW w:w="1671"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t>Refractor para distribución elíptica media extensiva, refractor para distribución elíptica para Opti Beam Lens, Filtro “Soft Lens”, deflector en nido de abeja, apantallamiento cilíndrico, aletas orientables, refractores Opti Beam, refractores Opti Beam intercambiables</w:t>
            </w:r>
          </w:p>
        </w:tc>
      </w:tr>
    </w:tbl>
    <w:p w:rsidR="006A6A1D" w:rsidRPr="00505D5C" w:rsidRDefault="006A6A1D" w:rsidP="0036533D">
      <w:pPr>
        <w:widowControl w:val="0"/>
        <w:autoSpaceDE w:val="0"/>
        <w:autoSpaceDN w:val="0"/>
        <w:adjustRightInd w:val="0"/>
        <w:spacing w:after="0" w:line="240" w:lineRule="auto"/>
        <w:ind w:right="97"/>
        <w:jc w:val="both"/>
        <w:rPr>
          <w:rFonts w:cs="Arial"/>
          <w:sz w:val="20"/>
          <w:szCs w:val="20"/>
        </w:rPr>
      </w:pPr>
    </w:p>
    <w:p w:rsidR="00257D08" w:rsidRPr="00257D08" w:rsidRDefault="00257D08" w:rsidP="00257D08">
      <w:pPr>
        <w:widowControl w:val="0"/>
        <w:autoSpaceDE w:val="0"/>
        <w:autoSpaceDN w:val="0"/>
        <w:adjustRightInd w:val="0"/>
        <w:spacing w:after="0" w:line="240" w:lineRule="auto"/>
        <w:ind w:right="97"/>
        <w:jc w:val="both"/>
        <w:rPr>
          <w:rFonts w:cs="Arial"/>
          <w:sz w:val="20"/>
          <w:szCs w:val="20"/>
        </w:rPr>
      </w:pPr>
      <w:r>
        <w:lastRenderedPageBreak/>
        <w:t>* Valores a 3000 K</w:t>
      </w:r>
    </w:p>
    <w:p w:rsidR="006A6A1D" w:rsidRDefault="006A6A1D" w:rsidP="0036533D">
      <w:pPr>
        <w:widowControl w:val="0"/>
        <w:autoSpaceDE w:val="0"/>
        <w:autoSpaceDN w:val="0"/>
        <w:adjustRightInd w:val="0"/>
        <w:spacing w:after="0" w:line="240" w:lineRule="auto"/>
        <w:ind w:right="97"/>
        <w:jc w:val="both"/>
        <w:rPr>
          <w:rFonts w:cs="Arial"/>
          <w:sz w:val="20"/>
          <w:szCs w:val="20"/>
        </w:rPr>
      </w:pPr>
    </w:p>
    <w:p w:rsidR="00F43CDC" w:rsidRDefault="00F43CDC" w:rsidP="0036533D">
      <w:pPr>
        <w:widowControl w:val="0"/>
        <w:autoSpaceDE w:val="0"/>
        <w:autoSpaceDN w:val="0"/>
        <w:adjustRightInd w:val="0"/>
        <w:spacing w:after="0" w:line="240" w:lineRule="auto"/>
        <w:ind w:right="97"/>
        <w:jc w:val="both"/>
        <w:rPr>
          <w:rFonts w:cs="Arial"/>
          <w:sz w:val="20"/>
          <w:szCs w:val="20"/>
        </w:rPr>
      </w:pPr>
    </w:p>
    <w:p w:rsidR="00285A6F" w:rsidRPr="006D4448" w:rsidRDefault="00285A6F" w:rsidP="0036533D">
      <w:pPr>
        <w:widowControl w:val="0"/>
        <w:autoSpaceDE w:val="0"/>
        <w:autoSpaceDN w:val="0"/>
        <w:adjustRightInd w:val="0"/>
        <w:spacing w:after="0" w:line="240" w:lineRule="auto"/>
        <w:ind w:right="97"/>
        <w:jc w:val="both"/>
        <w:rPr>
          <w:rFonts w:cs="Arial"/>
          <w:sz w:val="20"/>
          <w:szCs w:val="20"/>
        </w:rPr>
      </w:pPr>
    </w:p>
    <w:p w:rsidR="00257D08" w:rsidRDefault="00257D08" w:rsidP="00257D08">
      <w:pPr>
        <w:widowControl w:val="0"/>
        <w:autoSpaceDE w:val="0"/>
        <w:autoSpaceDN w:val="0"/>
        <w:adjustRightInd w:val="0"/>
        <w:spacing w:after="0" w:line="240" w:lineRule="auto"/>
        <w:ind w:right="97"/>
        <w:jc w:val="both"/>
        <w:rPr>
          <w:b/>
          <w:sz w:val="24"/>
        </w:rPr>
      </w:pPr>
      <w:r>
        <w:rPr>
          <w:b/>
          <w:sz w:val="24"/>
        </w:rPr>
        <w:t>Características técnicas de Palco - versión wall washer</w:t>
      </w:r>
    </w:p>
    <w:p w:rsidR="00257D08" w:rsidRPr="00580528" w:rsidRDefault="00257D08" w:rsidP="00257D08">
      <w:pPr>
        <w:widowControl w:val="0"/>
        <w:autoSpaceDE w:val="0"/>
        <w:autoSpaceDN w:val="0"/>
        <w:adjustRightInd w:val="0"/>
        <w:spacing w:after="0" w:line="240" w:lineRule="auto"/>
        <w:ind w:right="97"/>
        <w:jc w:val="both"/>
        <w:rPr>
          <w:rFonts w:cs="Arial"/>
          <w:i/>
          <w:sz w:val="16"/>
          <w:szCs w:val="18"/>
        </w:rPr>
      </w:pPr>
    </w:p>
    <w:tbl>
      <w:tblPr>
        <w:tblStyle w:val="Grigliatabella"/>
        <w:tblW w:w="0" w:type="auto"/>
        <w:jc w:val="center"/>
        <w:tblLook w:val="04A0" w:firstRow="1" w:lastRow="0" w:firstColumn="1" w:lastColumn="0" w:noHBand="0" w:noVBand="1"/>
      </w:tblPr>
      <w:tblGrid>
        <w:gridCol w:w="2421"/>
        <w:gridCol w:w="1832"/>
        <w:gridCol w:w="1830"/>
        <w:gridCol w:w="1829"/>
        <w:gridCol w:w="1716"/>
      </w:tblGrid>
      <w:tr w:rsidR="00257D08" w:rsidRPr="00FF7A7C" w:rsidTr="00257D08">
        <w:trPr>
          <w:jc w:val="center"/>
        </w:trPr>
        <w:tc>
          <w:tcPr>
            <w:tcW w:w="2437" w:type="dxa"/>
          </w:tcPr>
          <w:p w:rsidR="00257D08" w:rsidRPr="00E36443" w:rsidRDefault="00257D08" w:rsidP="00456DD1">
            <w:pPr>
              <w:widowControl w:val="0"/>
              <w:autoSpaceDE w:val="0"/>
              <w:autoSpaceDN w:val="0"/>
              <w:adjustRightInd w:val="0"/>
              <w:ind w:right="97"/>
              <w:jc w:val="center"/>
              <w:rPr>
                <w:rFonts w:cs="Arial"/>
                <w:szCs w:val="20"/>
              </w:rPr>
            </w:pPr>
            <w:r>
              <w:rPr>
                <w:b/>
                <w:szCs w:val="20"/>
              </w:rPr>
              <w:t>Prestaciones</w:t>
            </w:r>
          </w:p>
        </w:tc>
        <w:tc>
          <w:tcPr>
            <w:tcW w:w="1843" w:type="dxa"/>
          </w:tcPr>
          <w:p w:rsidR="00257D08" w:rsidRPr="00E36443" w:rsidRDefault="00257D08" w:rsidP="00456DD1">
            <w:pPr>
              <w:widowControl w:val="0"/>
              <w:autoSpaceDE w:val="0"/>
              <w:autoSpaceDN w:val="0"/>
              <w:adjustRightInd w:val="0"/>
              <w:ind w:right="97"/>
              <w:jc w:val="center"/>
              <w:rPr>
                <w:rFonts w:cs="Arial"/>
                <w:b/>
                <w:szCs w:val="20"/>
              </w:rPr>
            </w:pPr>
            <w:r>
              <w:rPr>
                <w:b/>
                <w:szCs w:val="20"/>
              </w:rPr>
              <w:t>Ø 86 mm</w:t>
            </w:r>
          </w:p>
        </w:tc>
        <w:tc>
          <w:tcPr>
            <w:tcW w:w="1843" w:type="dxa"/>
          </w:tcPr>
          <w:p w:rsidR="00257D08" w:rsidRPr="00E36443" w:rsidRDefault="00257D08" w:rsidP="00456DD1">
            <w:pPr>
              <w:widowControl w:val="0"/>
              <w:autoSpaceDE w:val="0"/>
              <w:autoSpaceDN w:val="0"/>
              <w:adjustRightInd w:val="0"/>
              <w:ind w:right="97"/>
              <w:jc w:val="center"/>
              <w:rPr>
                <w:rFonts w:cs="Arial"/>
                <w:b/>
                <w:szCs w:val="20"/>
              </w:rPr>
            </w:pPr>
            <w:r>
              <w:rPr>
                <w:b/>
                <w:szCs w:val="20"/>
              </w:rPr>
              <w:t>Ø 102 mm</w:t>
            </w:r>
          </w:p>
        </w:tc>
        <w:tc>
          <w:tcPr>
            <w:tcW w:w="1842" w:type="dxa"/>
          </w:tcPr>
          <w:p w:rsidR="00257D08" w:rsidRDefault="00257D08" w:rsidP="00456DD1">
            <w:pPr>
              <w:widowControl w:val="0"/>
              <w:autoSpaceDE w:val="0"/>
              <w:autoSpaceDN w:val="0"/>
              <w:adjustRightInd w:val="0"/>
              <w:ind w:right="97"/>
              <w:jc w:val="center"/>
              <w:rPr>
                <w:rFonts w:cs="Arial"/>
                <w:b/>
                <w:szCs w:val="20"/>
              </w:rPr>
            </w:pPr>
            <w:r>
              <w:rPr>
                <w:b/>
                <w:szCs w:val="20"/>
              </w:rPr>
              <w:t>Ø 122 mm</w:t>
            </w:r>
          </w:p>
        </w:tc>
        <w:tc>
          <w:tcPr>
            <w:tcW w:w="1727" w:type="dxa"/>
          </w:tcPr>
          <w:p w:rsidR="00257D08" w:rsidRDefault="00257D08" w:rsidP="00456DD1">
            <w:pPr>
              <w:widowControl w:val="0"/>
              <w:autoSpaceDE w:val="0"/>
              <w:autoSpaceDN w:val="0"/>
              <w:adjustRightInd w:val="0"/>
              <w:ind w:right="97"/>
              <w:jc w:val="center"/>
              <w:rPr>
                <w:rFonts w:cs="Arial"/>
                <w:b/>
                <w:szCs w:val="20"/>
              </w:rPr>
            </w:pPr>
            <w:r>
              <w:rPr>
                <w:b/>
                <w:szCs w:val="20"/>
              </w:rPr>
              <w:t>Ø 142 mm</w:t>
            </w:r>
          </w:p>
        </w:tc>
      </w:tr>
      <w:tr w:rsidR="00257D08" w:rsidRPr="00257D08" w:rsidTr="00257D08">
        <w:trPr>
          <w:jc w:val="center"/>
        </w:trPr>
        <w:tc>
          <w:tcPr>
            <w:tcW w:w="2437" w:type="dxa"/>
          </w:tcPr>
          <w:p w:rsidR="00257D08" w:rsidRPr="00E36443" w:rsidRDefault="00257D08" w:rsidP="00456DD1">
            <w:pPr>
              <w:widowControl w:val="0"/>
              <w:autoSpaceDE w:val="0"/>
              <w:autoSpaceDN w:val="0"/>
              <w:adjustRightInd w:val="0"/>
              <w:ind w:right="97"/>
              <w:jc w:val="center"/>
              <w:rPr>
                <w:rFonts w:cs="Arial"/>
                <w:szCs w:val="20"/>
              </w:rPr>
            </w:pPr>
            <w:r>
              <w:t>Tecnología</w:t>
            </w:r>
          </w:p>
        </w:tc>
        <w:tc>
          <w:tcPr>
            <w:tcW w:w="1843" w:type="dxa"/>
          </w:tcPr>
          <w:p w:rsidR="00257D08" w:rsidRPr="00257D08" w:rsidRDefault="00257D08" w:rsidP="00456DD1">
            <w:pPr>
              <w:widowControl w:val="0"/>
              <w:autoSpaceDE w:val="0"/>
              <w:autoSpaceDN w:val="0"/>
              <w:adjustRightInd w:val="0"/>
              <w:ind w:right="97"/>
              <w:jc w:val="center"/>
              <w:rPr>
                <w:rFonts w:cs="Arial"/>
                <w:szCs w:val="20"/>
              </w:rPr>
            </w:pPr>
            <w:r>
              <w:t>Opti Beam Reflector</w:t>
            </w:r>
          </w:p>
        </w:tc>
        <w:tc>
          <w:tcPr>
            <w:tcW w:w="1843" w:type="dxa"/>
          </w:tcPr>
          <w:p w:rsidR="00257D08" w:rsidRDefault="00257D08" w:rsidP="00257D08">
            <w:pPr>
              <w:jc w:val="center"/>
            </w:pPr>
            <w:r>
              <w:t>Opti Beam Reflector</w:t>
            </w:r>
          </w:p>
        </w:tc>
        <w:tc>
          <w:tcPr>
            <w:tcW w:w="1842" w:type="dxa"/>
          </w:tcPr>
          <w:p w:rsidR="00257D08" w:rsidRDefault="00257D08" w:rsidP="00257D08">
            <w:pPr>
              <w:jc w:val="center"/>
            </w:pPr>
            <w:r>
              <w:t>Opti Beam Reflector</w:t>
            </w:r>
          </w:p>
        </w:tc>
        <w:tc>
          <w:tcPr>
            <w:tcW w:w="1727" w:type="dxa"/>
          </w:tcPr>
          <w:p w:rsidR="00257D08" w:rsidRDefault="00257D08" w:rsidP="00257D08">
            <w:pPr>
              <w:jc w:val="center"/>
            </w:pPr>
            <w:r>
              <w:t>Opti Beam Reflector</w:t>
            </w:r>
          </w:p>
        </w:tc>
      </w:tr>
      <w:tr w:rsidR="00257D08" w:rsidRPr="00E36443" w:rsidTr="00257D08">
        <w:trPr>
          <w:jc w:val="center"/>
        </w:trPr>
        <w:tc>
          <w:tcPr>
            <w:tcW w:w="2437" w:type="dxa"/>
          </w:tcPr>
          <w:p w:rsidR="00257D08" w:rsidRPr="00E36443" w:rsidRDefault="00257D08" w:rsidP="00456DD1">
            <w:pPr>
              <w:widowControl w:val="0"/>
              <w:autoSpaceDE w:val="0"/>
              <w:autoSpaceDN w:val="0"/>
              <w:adjustRightInd w:val="0"/>
              <w:ind w:right="97"/>
              <w:jc w:val="center"/>
              <w:rPr>
                <w:rFonts w:cs="Arial"/>
                <w:szCs w:val="20"/>
              </w:rPr>
            </w:pPr>
            <w:r>
              <w:t>Óptica</w:t>
            </w:r>
          </w:p>
        </w:tc>
        <w:tc>
          <w:tcPr>
            <w:tcW w:w="1843" w:type="dxa"/>
            <w:vAlign w:val="center"/>
          </w:tcPr>
          <w:p w:rsidR="00257D08" w:rsidRPr="00257D08" w:rsidRDefault="00257D08" w:rsidP="00257D08">
            <w:pPr>
              <w:jc w:val="center"/>
              <w:rPr>
                <w:rFonts w:cs="Arial"/>
                <w:szCs w:val="20"/>
              </w:rPr>
            </w:pPr>
            <w:r>
              <w:t>Wall Washer</w:t>
            </w:r>
          </w:p>
        </w:tc>
        <w:tc>
          <w:tcPr>
            <w:tcW w:w="1843" w:type="dxa"/>
            <w:vAlign w:val="center"/>
          </w:tcPr>
          <w:p w:rsidR="00257D08" w:rsidRPr="00257D08" w:rsidRDefault="00257D08" w:rsidP="00257D08">
            <w:pPr>
              <w:jc w:val="center"/>
              <w:rPr>
                <w:rFonts w:cs="Arial"/>
                <w:szCs w:val="20"/>
              </w:rPr>
            </w:pPr>
            <w:r>
              <w:t>Wall Washer</w:t>
            </w:r>
          </w:p>
        </w:tc>
        <w:tc>
          <w:tcPr>
            <w:tcW w:w="1842" w:type="dxa"/>
            <w:vAlign w:val="center"/>
          </w:tcPr>
          <w:p w:rsidR="00257D08" w:rsidRPr="00257D08" w:rsidRDefault="00257D08" w:rsidP="00257D08">
            <w:pPr>
              <w:jc w:val="center"/>
              <w:rPr>
                <w:rFonts w:cs="Arial"/>
                <w:szCs w:val="20"/>
              </w:rPr>
            </w:pPr>
            <w:r>
              <w:t>Wall Washer</w:t>
            </w:r>
          </w:p>
        </w:tc>
        <w:tc>
          <w:tcPr>
            <w:tcW w:w="1727" w:type="dxa"/>
            <w:vAlign w:val="center"/>
          </w:tcPr>
          <w:p w:rsidR="00257D08" w:rsidRPr="00257D08" w:rsidRDefault="00257D08" w:rsidP="00257D08">
            <w:pPr>
              <w:jc w:val="center"/>
              <w:rPr>
                <w:rFonts w:cs="Arial"/>
                <w:szCs w:val="20"/>
              </w:rPr>
            </w:pPr>
            <w:r>
              <w:t>Wall Washer</w:t>
            </w:r>
          </w:p>
        </w:tc>
      </w:tr>
      <w:tr w:rsidR="00257D08" w:rsidRPr="00E36443" w:rsidTr="00257D08">
        <w:trPr>
          <w:jc w:val="center"/>
        </w:trPr>
        <w:tc>
          <w:tcPr>
            <w:tcW w:w="2437" w:type="dxa"/>
          </w:tcPr>
          <w:p w:rsidR="00257D08" w:rsidRDefault="00257D08" w:rsidP="00456DD1">
            <w:pPr>
              <w:widowControl w:val="0"/>
              <w:autoSpaceDE w:val="0"/>
              <w:autoSpaceDN w:val="0"/>
              <w:adjustRightInd w:val="0"/>
              <w:ind w:right="97"/>
              <w:jc w:val="center"/>
              <w:rPr>
                <w:rFonts w:cs="Arial"/>
                <w:szCs w:val="20"/>
              </w:rPr>
            </w:pPr>
            <w:r>
              <w:t>Potencia W</w:t>
            </w:r>
          </w:p>
        </w:tc>
        <w:tc>
          <w:tcPr>
            <w:tcW w:w="1843" w:type="dxa"/>
            <w:vAlign w:val="center"/>
          </w:tcPr>
          <w:p w:rsidR="00257D08" w:rsidRPr="00257D08" w:rsidRDefault="00285A6F" w:rsidP="00456DD1">
            <w:pPr>
              <w:widowControl w:val="0"/>
              <w:autoSpaceDE w:val="0"/>
              <w:autoSpaceDN w:val="0"/>
              <w:adjustRightInd w:val="0"/>
              <w:ind w:right="97"/>
              <w:jc w:val="center"/>
              <w:rPr>
                <w:rFonts w:cs="Arial"/>
                <w:szCs w:val="20"/>
              </w:rPr>
            </w:pPr>
            <w:r>
              <w:t>21W-28W</w:t>
            </w:r>
          </w:p>
        </w:tc>
        <w:tc>
          <w:tcPr>
            <w:tcW w:w="1843" w:type="dxa"/>
            <w:vAlign w:val="center"/>
          </w:tcPr>
          <w:p w:rsidR="00257D08" w:rsidRPr="00257D08" w:rsidRDefault="00285A6F" w:rsidP="00456DD1">
            <w:pPr>
              <w:widowControl w:val="0"/>
              <w:autoSpaceDE w:val="0"/>
              <w:autoSpaceDN w:val="0"/>
              <w:adjustRightInd w:val="0"/>
              <w:ind w:right="97"/>
              <w:jc w:val="center"/>
              <w:rPr>
                <w:rFonts w:cs="Arial"/>
                <w:szCs w:val="20"/>
              </w:rPr>
            </w:pPr>
            <w:r>
              <w:t>16W-20W</w:t>
            </w:r>
          </w:p>
        </w:tc>
        <w:tc>
          <w:tcPr>
            <w:tcW w:w="1842" w:type="dxa"/>
            <w:vAlign w:val="center"/>
          </w:tcPr>
          <w:p w:rsidR="00257D08" w:rsidRPr="00257D08" w:rsidRDefault="00285A6F" w:rsidP="00456DD1">
            <w:pPr>
              <w:widowControl w:val="0"/>
              <w:autoSpaceDE w:val="0"/>
              <w:autoSpaceDN w:val="0"/>
              <w:adjustRightInd w:val="0"/>
              <w:ind w:right="97"/>
              <w:jc w:val="center"/>
              <w:rPr>
                <w:rFonts w:cs="Arial"/>
                <w:szCs w:val="20"/>
              </w:rPr>
            </w:pPr>
            <w:r>
              <w:t>23W-31W</w:t>
            </w:r>
          </w:p>
        </w:tc>
        <w:tc>
          <w:tcPr>
            <w:tcW w:w="1727" w:type="dxa"/>
            <w:vAlign w:val="center"/>
          </w:tcPr>
          <w:p w:rsidR="00257D08" w:rsidRPr="00257D08" w:rsidRDefault="00285A6F" w:rsidP="00456DD1">
            <w:pPr>
              <w:widowControl w:val="0"/>
              <w:autoSpaceDE w:val="0"/>
              <w:autoSpaceDN w:val="0"/>
              <w:adjustRightInd w:val="0"/>
              <w:ind w:right="97"/>
              <w:jc w:val="center"/>
              <w:rPr>
                <w:rFonts w:cs="Arial"/>
                <w:szCs w:val="20"/>
              </w:rPr>
            </w:pPr>
            <w:r>
              <w:t>35W-46W</w:t>
            </w:r>
          </w:p>
        </w:tc>
      </w:tr>
      <w:tr w:rsidR="00257D08" w:rsidRPr="00E36443" w:rsidTr="00257D08">
        <w:trPr>
          <w:jc w:val="center"/>
        </w:trPr>
        <w:tc>
          <w:tcPr>
            <w:tcW w:w="2437" w:type="dxa"/>
            <w:vAlign w:val="center"/>
          </w:tcPr>
          <w:p w:rsidR="00257D08" w:rsidRPr="00257D08" w:rsidRDefault="00285A6F" w:rsidP="00257D08">
            <w:pPr>
              <w:jc w:val="center"/>
              <w:rPr>
                <w:rFonts w:cs="Arial"/>
                <w:szCs w:val="20"/>
              </w:rPr>
            </w:pPr>
            <w:r>
              <w:t>Temperatura de color/CRI</w:t>
            </w:r>
          </w:p>
        </w:tc>
        <w:tc>
          <w:tcPr>
            <w:tcW w:w="1843" w:type="dxa"/>
            <w:vAlign w:val="center"/>
          </w:tcPr>
          <w:p w:rsidR="00257D08" w:rsidRPr="00257D08" w:rsidRDefault="00285A6F" w:rsidP="00257D08">
            <w:pPr>
              <w:jc w:val="center"/>
              <w:rPr>
                <w:rFonts w:cs="Arial"/>
                <w:szCs w:val="20"/>
              </w:rPr>
            </w:pPr>
            <w:r>
              <w:t>3000K   4000K</w:t>
            </w:r>
            <w:r>
              <w:br/>
              <w:t xml:space="preserve"> CRI 90  CRI 80</w:t>
            </w:r>
          </w:p>
        </w:tc>
        <w:tc>
          <w:tcPr>
            <w:tcW w:w="1843" w:type="dxa"/>
            <w:vAlign w:val="center"/>
          </w:tcPr>
          <w:p w:rsidR="00257D08" w:rsidRPr="00257D08" w:rsidRDefault="00285A6F" w:rsidP="00257D08">
            <w:pPr>
              <w:jc w:val="center"/>
              <w:rPr>
                <w:rFonts w:cs="Arial"/>
                <w:szCs w:val="20"/>
              </w:rPr>
            </w:pPr>
            <w:r>
              <w:t>3000K   4000K</w:t>
            </w:r>
            <w:r>
              <w:br/>
              <w:t xml:space="preserve"> CRI 90  CRI 80</w:t>
            </w:r>
          </w:p>
        </w:tc>
        <w:tc>
          <w:tcPr>
            <w:tcW w:w="1842" w:type="dxa"/>
            <w:vAlign w:val="center"/>
          </w:tcPr>
          <w:p w:rsidR="00257D08" w:rsidRPr="00257D08" w:rsidRDefault="00285A6F" w:rsidP="00257D08">
            <w:pPr>
              <w:jc w:val="center"/>
              <w:rPr>
                <w:rFonts w:cs="Arial"/>
                <w:szCs w:val="20"/>
              </w:rPr>
            </w:pPr>
            <w:r>
              <w:t>3000K   4000K</w:t>
            </w:r>
            <w:r>
              <w:br/>
              <w:t xml:space="preserve"> CRI 90  CRI 80</w:t>
            </w:r>
          </w:p>
        </w:tc>
        <w:tc>
          <w:tcPr>
            <w:tcW w:w="1727" w:type="dxa"/>
            <w:vAlign w:val="center"/>
          </w:tcPr>
          <w:p w:rsidR="00257D08" w:rsidRPr="00257D08" w:rsidRDefault="00285A6F" w:rsidP="00257D08">
            <w:pPr>
              <w:jc w:val="center"/>
              <w:rPr>
                <w:rFonts w:cs="Arial"/>
                <w:szCs w:val="20"/>
              </w:rPr>
            </w:pPr>
            <w:r>
              <w:t>3000K   4000K</w:t>
            </w:r>
            <w:r>
              <w:br/>
              <w:t xml:space="preserve"> CRI 90  CRI 80</w:t>
            </w:r>
          </w:p>
        </w:tc>
      </w:tr>
      <w:tr w:rsidR="00285A6F" w:rsidRPr="00E36443" w:rsidTr="00257D08">
        <w:trPr>
          <w:jc w:val="center"/>
        </w:trPr>
        <w:tc>
          <w:tcPr>
            <w:tcW w:w="2437" w:type="dxa"/>
            <w:vAlign w:val="center"/>
          </w:tcPr>
          <w:p w:rsidR="00285A6F" w:rsidRPr="00257D08" w:rsidRDefault="00285A6F" w:rsidP="00257D08">
            <w:pPr>
              <w:jc w:val="center"/>
              <w:rPr>
                <w:rFonts w:cs="Arial"/>
                <w:szCs w:val="20"/>
              </w:rPr>
            </w:pPr>
            <w:r>
              <w:t>Flujo nominal lm</w:t>
            </w:r>
          </w:p>
        </w:tc>
        <w:tc>
          <w:tcPr>
            <w:tcW w:w="1843" w:type="dxa"/>
            <w:vAlign w:val="center"/>
          </w:tcPr>
          <w:p w:rsidR="00285A6F" w:rsidRPr="00257D08" w:rsidRDefault="00535E10" w:rsidP="00257D08">
            <w:pPr>
              <w:jc w:val="center"/>
              <w:rPr>
                <w:rFonts w:cs="Arial"/>
                <w:szCs w:val="20"/>
              </w:rPr>
            </w:pPr>
            <w:r>
              <w:t>3000 lm</w:t>
            </w:r>
          </w:p>
        </w:tc>
        <w:tc>
          <w:tcPr>
            <w:tcW w:w="1843" w:type="dxa"/>
            <w:vAlign w:val="center"/>
          </w:tcPr>
          <w:p w:rsidR="00285A6F" w:rsidRPr="00257D08" w:rsidRDefault="00535E10" w:rsidP="00257D08">
            <w:pPr>
              <w:jc w:val="center"/>
              <w:rPr>
                <w:rFonts w:cs="Arial"/>
                <w:szCs w:val="20"/>
              </w:rPr>
            </w:pPr>
            <w:r>
              <w:t>2000 lm; 2100 lm</w:t>
            </w:r>
          </w:p>
        </w:tc>
        <w:tc>
          <w:tcPr>
            <w:tcW w:w="1842" w:type="dxa"/>
            <w:vAlign w:val="center"/>
          </w:tcPr>
          <w:p w:rsidR="00285A6F" w:rsidRPr="00257D08" w:rsidRDefault="00535E10" w:rsidP="00257D08">
            <w:pPr>
              <w:jc w:val="center"/>
              <w:rPr>
                <w:rFonts w:cs="Arial"/>
                <w:szCs w:val="20"/>
              </w:rPr>
            </w:pPr>
            <w:r>
              <w:t>3000 lm</w:t>
            </w:r>
          </w:p>
        </w:tc>
        <w:tc>
          <w:tcPr>
            <w:tcW w:w="1727" w:type="dxa"/>
            <w:vAlign w:val="center"/>
          </w:tcPr>
          <w:p w:rsidR="00535E10" w:rsidRPr="00257D08" w:rsidRDefault="00535E10" w:rsidP="00535E10">
            <w:pPr>
              <w:jc w:val="center"/>
              <w:rPr>
                <w:rFonts w:cs="Arial"/>
                <w:szCs w:val="20"/>
              </w:rPr>
            </w:pPr>
            <w:r>
              <w:t>5000 lm</w:t>
            </w:r>
          </w:p>
        </w:tc>
      </w:tr>
    </w:tbl>
    <w:p w:rsidR="006A6A1D" w:rsidRDefault="006A6A1D" w:rsidP="0036533D">
      <w:pPr>
        <w:widowControl w:val="0"/>
        <w:autoSpaceDE w:val="0"/>
        <w:autoSpaceDN w:val="0"/>
        <w:adjustRightInd w:val="0"/>
        <w:spacing w:after="0" w:line="240" w:lineRule="auto"/>
        <w:ind w:right="97"/>
        <w:jc w:val="both"/>
        <w:rPr>
          <w:rFonts w:cs="Arial"/>
          <w:sz w:val="20"/>
          <w:szCs w:val="20"/>
        </w:rPr>
      </w:pPr>
    </w:p>
    <w:p w:rsidR="00257D08" w:rsidRPr="00F43CDC" w:rsidRDefault="00257D08" w:rsidP="00257D08">
      <w:pPr>
        <w:widowControl w:val="0"/>
        <w:autoSpaceDE w:val="0"/>
        <w:autoSpaceDN w:val="0"/>
        <w:adjustRightInd w:val="0"/>
        <w:spacing w:after="0" w:line="240" w:lineRule="auto"/>
        <w:ind w:right="97"/>
        <w:jc w:val="both"/>
        <w:rPr>
          <w:b/>
          <w:sz w:val="24"/>
        </w:rPr>
      </w:pPr>
      <w:r>
        <w:rPr>
          <w:b/>
          <w:sz w:val="24"/>
        </w:rPr>
        <w:t>Características técnicas de Palco - versión perfilador</w:t>
      </w:r>
    </w:p>
    <w:p w:rsidR="00257D08" w:rsidRPr="00F43CDC" w:rsidRDefault="00257D08" w:rsidP="00257D08">
      <w:pPr>
        <w:widowControl w:val="0"/>
        <w:autoSpaceDE w:val="0"/>
        <w:autoSpaceDN w:val="0"/>
        <w:adjustRightInd w:val="0"/>
        <w:spacing w:after="0" w:line="240" w:lineRule="auto"/>
        <w:ind w:right="97"/>
        <w:jc w:val="both"/>
        <w:rPr>
          <w:rFonts w:cs="Arial"/>
          <w:i/>
          <w:sz w:val="16"/>
          <w:szCs w:val="18"/>
        </w:rPr>
      </w:pPr>
    </w:p>
    <w:tbl>
      <w:tblPr>
        <w:tblStyle w:val="Grigliatabella"/>
        <w:tblW w:w="0" w:type="auto"/>
        <w:jc w:val="center"/>
        <w:tblLook w:val="04A0" w:firstRow="1" w:lastRow="0" w:firstColumn="1" w:lastColumn="0" w:noHBand="0" w:noVBand="1"/>
      </w:tblPr>
      <w:tblGrid>
        <w:gridCol w:w="1526"/>
        <w:gridCol w:w="1701"/>
        <w:gridCol w:w="1701"/>
      </w:tblGrid>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rPr>
                <w:b/>
                <w:szCs w:val="20"/>
              </w:rPr>
              <w:t>Prestaciones</w:t>
            </w:r>
          </w:p>
        </w:tc>
        <w:tc>
          <w:tcPr>
            <w:tcW w:w="1701" w:type="dxa"/>
          </w:tcPr>
          <w:p w:rsidR="00535E10" w:rsidRPr="00F43CDC" w:rsidRDefault="00535E10" w:rsidP="00535E10">
            <w:pPr>
              <w:widowControl w:val="0"/>
              <w:autoSpaceDE w:val="0"/>
              <w:autoSpaceDN w:val="0"/>
              <w:adjustRightInd w:val="0"/>
              <w:ind w:right="97"/>
              <w:jc w:val="center"/>
              <w:rPr>
                <w:rFonts w:cs="Arial"/>
                <w:b/>
                <w:szCs w:val="20"/>
              </w:rPr>
            </w:pPr>
            <w:r>
              <w:rPr>
                <w:b/>
                <w:szCs w:val="20"/>
              </w:rPr>
              <w:t>Ø 99 mm</w:t>
            </w:r>
          </w:p>
        </w:tc>
        <w:tc>
          <w:tcPr>
            <w:tcW w:w="1701" w:type="dxa"/>
          </w:tcPr>
          <w:p w:rsidR="00535E10" w:rsidRPr="00F43CDC" w:rsidRDefault="00535E10" w:rsidP="00535E10">
            <w:pPr>
              <w:widowControl w:val="0"/>
              <w:autoSpaceDE w:val="0"/>
              <w:autoSpaceDN w:val="0"/>
              <w:adjustRightInd w:val="0"/>
              <w:ind w:right="97"/>
              <w:jc w:val="center"/>
              <w:rPr>
                <w:rFonts w:cs="Arial"/>
                <w:b/>
                <w:szCs w:val="20"/>
              </w:rPr>
            </w:pPr>
            <w:r>
              <w:rPr>
                <w:b/>
                <w:szCs w:val="20"/>
              </w:rPr>
              <w:t>Ø 115 mm</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Tecnología</w:t>
            </w:r>
          </w:p>
        </w:tc>
        <w:tc>
          <w:tcPr>
            <w:tcW w:w="1701" w:type="dxa"/>
          </w:tcPr>
          <w:p w:rsidR="00535E10" w:rsidRPr="00F43CDC" w:rsidRDefault="00535E10" w:rsidP="00456DD1">
            <w:pPr>
              <w:widowControl w:val="0"/>
              <w:autoSpaceDE w:val="0"/>
              <w:autoSpaceDN w:val="0"/>
              <w:adjustRightInd w:val="0"/>
              <w:ind w:right="97"/>
              <w:jc w:val="center"/>
              <w:rPr>
                <w:rFonts w:cs="Arial"/>
                <w:szCs w:val="20"/>
              </w:rPr>
            </w:pPr>
            <w:r>
              <w:t>Opti Beam Reflector</w:t>
            </w:r>
          </w:p>
        </w:tc>
        <w:tc>
          <w:tcPr>
            <w:tcW w:w="1701" w:type="dxa"/>
          </w:tcPr>
          <w:p w:rsidR="00535E10" w:rsidRPr="00F43CDC" w:rsidRDefault="00535E10" w:rsidP="00456DD1">
            <w:pPr>
              <w:widowControl w:val="0"/>
              <w:autoSpaceDE w:val="0"/>
              <w:autoSpaceDN w:val="0"/>
              <w:adjustRightInd w:val="0"/>
              <w:ind w:right="97"/>
              <w:jc w:val="center"/>
              <w:rPr>
                <w:rFonts w:cs="Arial"/>
                <w:szCs w:val="20"/>
              </w:rPr>
            </w:pPr>
            <w:r>
              <w:t>Opti Beam Reflector</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Óptica</w:t>
            </w:r>
          </w:p>
        </w:tc>
        <w:tc>
          <w:tcPr>
            <w:tcW w:w="1701" w:type="dxa"/>
          </w:tcPr>
          <w:p w:rsidR="00535E10" w:rsidRPr="00F43CDC" w:rsidRDefault="00535E10" w:rsidP="00456DD1">
            <w:pPr>
              <w:widowControl w:val="0"/>
              <w:autoSpaceDE w:val="0"/>
              <w:autoSpaceDN w:val="0"/>
              <w:adjustRightInd w:val="0"/>
              <w:ind w:right="97"/>
              <w:jc w:val="center"/>
              <w:rPr>
                <w:rFonts w:cs="Arial"/>
                <w:szCs w:val="20"/>
              </w:rPr>
            </w:pPr>
            <w:r>
              <w:t>Perfilador</w:t>
            </w:r>
          </w:p>
        </w:tc>
        <w:tc>
          <w:tcPr>
            <w:tcW w:w="1701" w:type="dxa"/>
          </w:tcPr>
          <w:p w:rsidR="00535E10" w:rsidRPr="00F43CDC" w:rsidRDefault="00535E10" w:rsidP="00456DD1">
            <w:pPr>
              <w:widowControl w:val="0"/>
              <w:autoSpaceDE w:val="0"/>
              <w:autoSpaceDN w:val="0"/>
              <w:adjustRightInd w:val="0"/>
              <w:ind w:right="97"/>
              <w:jc w:val="center"/>
              <w:rPr>
                <w:rFonts w:cs="Arial"/>
                <w:szCs w:val="20"/>
              </w:rPr>
            </w:pPr>
            <w:r>
              <w:t>Perfilador</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Potencia W</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21W</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31W</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Flujo nominal lm</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2000 lm</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3000 lm</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Temperatura de color/CRI</w:t>
            </w:r>
          </w:p>
        </w:tc>
        <w:tc>
          <w:tcPr>
            <w:tcW w:w="1701" w:type="dxa"/>
          </w:tcPr>
          <w:p w:rsidR="00535E10" w:rsidRPr="00F43CDC" w:rsidRDefault="00912774" w:rsidP="00456DD1">
            <w:pPr>
              <w:pStyle w:val="Paragrafoelenco"/>
              <w:widowControl w:val="0"/>
              <w:autoSpaceDE w:val="0"/>
              <w:autoSpaceDN w:val="0"/>
              <w:adjustRightInd w:val="0"/>
              <w:spacing w:after="0" w:line="240" w:lineRule="auto"/>
              <w:ind w:left="0"/>
              <w:jc w:val="center"/>
              <w:rPr>
                <w:rFonts w:cs="Arial"/>
                <w:szCs w:val="20"/>
              </w:rPr>
            </w:pPr>
            <w:r>
              <w:t>3000K/CRI 90</w:t>
            </w:r>
          </w:p>
        </w:tc>
        <w:tc>
          <w:tcPr>
            <w:tcW w:w="1701" w:type="dxa"/>
          </w:tcPr>
          <w:p w:rsidR="00535E10" w:rsidRPr="00F43CDC" w:rsidRDefault="00912774" w:rsidP="00912774">
            <w:pPr>
              <w:widowControl w:val="0"/>
              <w:autoSpaceDE w:val="0"/>
              <w:autoSpaceDN w:val="0"/>
              <w:adjustRightInd w:val="0"/>
              <w:ind w:right="97"/>
              <w:rPr>
                <w:rFonts w:cs="Arial"/>
                <w:szCs w:val="20"/>
              </w:rPr>
            </w:pPr>
            <w:r>
              <w:t>3000K/CRI 90</w:t>
            </w:r>
          </w:p>
        </w:tc>
      </w:tr>
      <w:tr w:rsidR="00535E10" w:rsidRPr="00E36443" w:rsidTr="00456DD1">
        <w:trPr>
          <w:jc w:val="center"/>
        </w:trPr>
        <w:tc>
          <w:tcPr>
            <w:tcW w:w="1526" w:type="dxa"/>
          </w:tcPr>
          <w:p w:rsidR="00535E10" w:rsidRPr="00F43CDC" w:rsidRDefault="00F43CDC" w:rsidP="00456DD1">
            <w:pPr>
              <w:widowControl w:val="0"/>
              <w:autoSpaceDE w:val="0"/>
              <w:autoSpaceDN w:val="0"/>
              <w:adjustRightInd w:val="0"/>
              <w:ind w:right="97"/>
              <w:jc w:val="center"/>
              <w:rPr>
                <w:rFonts w:cs="Arial"/>
                <w:szCs w:val="20"/>
              </w:rPr>
            </w:pPr>
            <w:r>
              <w:t>Accesorios</w:t>
            </w:r>
          </w:p>
        </w:tc>
        <w:tc>
          <w:tcPr>
            <w:tcW w:w="1701" w:type="dxa"/>
          </w:tcPr>
          <w:p w:rsidR="00535E10" w:rsidRPr="00F43CDC" w:rsidRDefault="00912774" w:rsidP="00456DD1">
            <w:pPr>
              <w:pStyle w:val="Paragrafoelenco"/>
              <w:widowControl w:val="0"/>
              <w:autoSpaceDE w:val="0"/>
              <w:autoSpaceDN w:val="0"/>
              <w:adjustRightInd w:val="0"/>
              <w:spacing w:after="0" w:line="240" w:lineRule="auto"/>
              <w:ind w:left="0"/>
              <w:jc w:val="center"/>
              <w:rPr>
                <w:rFonts w:cs="Arial"/>
                <w:szCs w:val="20"/>
              </w:rPr>
            </w:pPr>
            <w:r>
              <w:t>Metal Gobo,  Diapositiva, Iride, Perfilador, Gobo personalizado</w:t>
            </w:r>
          </w:p>
        </w:tc>
        <w:tc>
          <w:tcPr>
            <w:tcW w:w="1701" w:type="dxa"/>
          </w:tcPr>
          <w:p w:rsidR="00535E10" w:rsidRPr="00E36443" w:rsidRDefault="00F43CDC" w:rsidP="00456DD1">
            <w:pPr>
              <w:pStyle w:val="Paragrafoelenco"/>
              <w:widowControl w:val="0"/>
              <w:autoSpaceDE w:val="0"/>
              <w:autoSpaceDN w:val="0"/>
              <w:adjustRightInd w:val="0"/>
              <w:spacing w:after="0" w:line="240" w:lineRule="auto"/>
              <w:ind w:left="0" w:right="96"/>
              <w:jc w:val="center"/>
              <w:rPr>
                <w:rFonts w:cs="Arial"/>
                <w:szCs w:val="20"/>
              </w:rPr>
            </w:pPr>
            <w:r>
              <w:t>Metal Gobo,  Diapositiva, Iride, Perfilador, Gobo personalizado</w:t>
            </w:r>
          </w:p>
        </w:tc>
      </w:tr>
    </w:tbl>
    <w:p w:rsidR="00257D08" w:rsidRDefault="00257D08" w:rsidP="0036533D">
      <w:pPr>
        <w:widowControl w:val="0"/>
        <w:autoSpaceDE w:val="0"/>
        <w:autoSpaceDN w:val="0"/>
        <w:adjustRightInd w:val="0"/>
        <w:spacing w:after="0" w:line="240" w:lineRule="auto"/>
        <w:ind w:right="97"/>
        <w:jc w:val="both"/>
        <w:rPr>
          <w:rFonts w:cs="Arial"/>
          <w:sz w:val="20"/>
          <w:szCs w:val="20"/>
        </w:rPr>
      </w:pPr>
    </w:p>
    <w:p w:rsidR="00257D08" w:rsidRDefault="00257D08" w:rsidP="0036533D">
      <w:pPr>
        <w:widowControl w:val="0"/>
        <w:autoSpaceDE w:val="0"/>
        <w:autoSpaceDN w:val="0"/>
        <w:adjustRightInd w:val="0"/>
        <w:spacing w:after="0" w:line="240" w:lineRule="auto"/>
        <w:ind w:right="97"/>
        <w:jc w:val="both"/>
        <w:rPr>
          <w:rFonts w:cs="Arial"/>
          <w:sz w:val="20"/>
          <w:szCs w:val="20"/>
        </w:rPr>
      </w:pPr>
    </w:p>
    <w:p w:rsidR="0036533D" w:rsidRPr="004D1EDE" w:rsidRDefault="0036533D" w:rsidP="00FF7A7C">
      <w:pPr>
        <w:widowControl w:val="0"/>
        <w:tabs>
          <w:tab w:val="left" w:pos="6015"/>
        </w:tabs>
        <w:autoSpaceDE w:val="0"/>
        <w:autoSpaceDN w:val="0"/>
        <w:adjustRightInd w:val="0"/>
        <w:spacing w:after="0" w:line="240" w:lineRule="auto"/>
        <w:ind w:right="97"/>
        <w:jc w:val="both"/>
        <w:rPr>
          <w:rFonts w:cs="Arial"/>
          <w:i/>
          <w:sz w:val="20"/>
          <w:szCs w:val="20"/>
        </w:rPr>
      </w:pPr>
      <w:r>
        <w:rPr>
          <w:sz w:val="20"/>
          <w:szCs w:val="20"/>
        </w:rPr>
        <w:t>Para más información:</w:t>
      </w:r>
      <w:r>
        <w:rPr>
          <w:sz w:val="20"/>
          <w:szCs w:val="20"/>
        </w:rPr>
        <w:tab/>
      </w:r>
    </w:p>
    <w:p w:rsidR="00D26F58" w:rsidRDefault="004D1EDE" w:rsidP="006A6A1D">
      <w:pPr>
        <w:spacing w:line="240" w:lineRule="auto"/>
        <w:jc w:val="both"/>
        <w:rPr>
          <w:rStyle w:val="Collegamentoipertestuale"/>
          <w:bCs/>
          <w:i/>
          <w:sz w:val="20"/>
          <w:szCs w:val="20"/>
        </w:rPr>
      </w:pPr>
      <w:r>
        <w:rPr>
          <w:bCs/>
          <w:i/>
          <w:sz w:val="20"/>
          <w:szCs w:val="20"/>
        </w:rPr>
        <w:t xml:space="preserve">Página web de iGuzzini: </w:t>
      </w:r>
      <w:hyperlink r:id="rId7" w:history="1">
        <w:r>
          <w:rPr>
            <w:rStyle w:val="Collegamentoipertestuale"/>
            <w:bCs/>
            <w:i/>
            <w:sz w:val="20"/>
            <w:szCs w:val="20"/>
          </w:rPr>
          <w:t>www.iguzzini.com</w:t>
        </w:r>
      </w:hyperlink>
    </w:p>
    <w:p w:rsidR="00505D5C" w:rsidRDefault="00505D5C" w:rsidP="006A6A1D">
      <w:pPr>
        <w:spacing w:line="240" w:lineRule="auto"/>
        <w:jc w:val="both"/>
        <w:rPr>
          <w:rStyle w:val="Collegamentoipertestuale"/>
          <w:bCs/>
          <w:i/>
          <w:sz w:val="20"/>
          <w:szCs w:val="20"/>
        </w:rPr>
      </w:pPr>
    </w:p>
    <w:tbl>
      <w:tblPr>
        <w:tblW w:w="7304" w:type="dxa"/>
        <w:tblLook w:val="04A0" w:firstRow="1" w:lastRow="0" w:firstColumn="1" w:lastColumn="0" w:noHBand="0" w:noVBand="1"/>
      </w:tblPr>
      <w:tblGrid>
        <w:gridCol w:w="3652"/>
        <w:gridCol w:w="3652"/>
      </w:tblGrid>
      <w:tr w:rsidR="009F67ED" w:rsidRPr="00480316" w:rsidTr="00F128BB">
        <w:tc>
          <w:tcPr>
            <w:tcW w:w="3652" w:type="dxa"/>
            <w:shd w:val="clear" w:color="auto" w:fill="auto"/>
          </w:tcPr>
          <w:p w:rsidR="009F67ED" w:rsidRPr="00480316" w:rsidRDefault="009F67ED" w:rsidP="00F128BB">
            <w:pPr>
              <w:widowControl w:val="0"/>
              <w:autoSpaceDE w:val="0"/>
              <w:autoSpaceDN w:val="0"/>
              <w:adjustRightInd w:val="0"/>
              <w:spacing w:after="0" w:line="240" w:lineRule="auto"/>
              <w:ind w:right="321"/>
              <w:jc w:val="both"/>
              <w:rPr>
                <w:rFonts w:ascii="Calibri" w:hAnsi="Calibri"/>
                <w:b/>
                <w:sz w:val="18"/>
                <w:szCs w:val="18"/>
              </w:rPr>
            </w:pPr>
            <w:r>
              <w:rPr>
                <w:rFonts w:ascii="Calibri" w:hAnsi="Calibri"/>
                <w:b/>
                <w:sz w:val="18"/>
                <w:szCs w:val="18"/>
              </w:rPr>
              <w:t xml:space="preserve">iGuzzini Illuminazione S.p.A. </w:t>
            </w:r>
          </w:p>
        </w:tc>
        <w:tc>
          <w:tcPr>
            <w:tcW w:w="3652" w:type="dxa"/>
          </w:tcPr>
          <w:p w:rsidR="009F67ED" w:rsidRDefault="009F67ED" w:rsidP="00F128BB">
            <w:pPr>
              <w:widowControl w:val="0"/>
              <w:autoSpaceDE w:val="0"/>
              <w:autoSpaceDN w:val="0"/>
              <w:adjustRightInd w:val="0"/>
              <w:spacing w:after="0" w:line="240" w:lineRule="auto"/>
              <w:ind w:right="321"/>
              <w:jc w:val="both"/>
              <w:rPr>
                <w:rFonts w:ascii="Calibri" w:hAnsi="Calibri"/>
                <w:b/>
                <w:sz w:val="18"/>
                <w:szCs w:val="18"/>
              </w:rPr>
            </w:pPr>
            <w:r w:rsidRPr="00480316">
              <w:rPr>
                <w:rFonts w:ascii="Calibri" w:hAnsi="Calibri"/>
                <w:b/>
                <w:sz w:val="18"/>
                <w:szCs w:val="18"/>
              </w:rPr>
              <w:t>iGuzzini illuminazione Ibérica S.A.</w:t>
            </w:r>
          </w:p>
        </w:tc>
      </w:tr>
      <w:tr w:rsidR="009F67ED" w:rsidRPr="00480316" w:rsidTr="00F128BB">
        <w:tc>
          <w:tcPr>
            <w:tcW w:w="3652" w:type="dxa"/>
            <w:shd w:val="clear" w:color="auto" w:fill="auto"/>
          </w:tcPr>
          <w:p w:rsidR="009F67ED" w:rsidRDefault="009F67ED" w:rsidP="00F128BB">
            <w:pPr>
              <w:widowControl w:val="0"/>
              <w:autoSpaceDE w:val="0"/>
              <w:autoSpaceDN w:val="0"/>
              <w:adjustRightInd w:val="0"/>
              <w:spacing w:after="0" w:line="240" w:lineRule="auto"/>
              <w:ind w:right="321"/>
              <w:rPr>
                <w:rFonts w:ascii="Calibri" w:hAnsi="Calibri"/>
                <w:sz w:val="18"/>
                <w:szCs w:val="18"/>
              </w:rPr>
            </w:pPr>
            <w:r w:rsidRPr="00480316">
              <w:rPr>
                <w:rFonts w:ascii="Calibri" w:hAnsi="Calibri"/>
                <w:b/>
                <w:sz w:val="18"/>
                <w:szCs w:val="18"/>
              </w:rPr>
              <w:t>Cesare Avanzi</w:t>
            </w:r>
            <w:r w:rsidRPr="00480316">
              <w:rPr>
                <w:rFonts w:ascii="Calibri" w:hAnsi="Calibri"/>
                <w:b/>
                <w:sz w:val="18"/>
                <w:szCs w:val="18"/>
              </w:rPr>
              <w:br/>
            </w:r>
            <w:r w:rsidRPr="00480316">
              <w:rPr>
                <w:rFonts w:ascii="Calibri" w:hAnsi="Calibri"/>
                <w:sz w:val="18"/>
                <w:szCs w:val="18"/>
              </w:rPr>
              <w:t>Editing &amp; Media Relations Manager</w:t>
            </w:r>
            <w:r w:rsidRPr="00480316">
              <w:rPr>
                <w:rFonts w:ascii="Calibri" w:hAnsi="Calibri"/>
                <w:sz w:val="18"/>
                <w:szCs w:val="18"/>
              </w:rPr>
              <w:br/>
              <w:t>(39) 07175881</w:t>
            </w:r>
            <w:r w:rsidRPr="00480316">
              <w:rPr>
                <w:rFonts w:ascii="Calibri" w:hAnsi="Calibri"/>
                <w:sz w:val="18"/>
                <w:szCs w:val="18"/>
              </w:rPr>
              <w:br/>
            </w:r>
            <w:hyperlink r:id="rId8" w:history="1">
              <w:r w:rsidRPr="00C83857">
                <w:rPr>
                  <w:rStyle w:val="Collegamentoipertestuale"/>
                  <w:bCs/>
                  <w:sz w:val="18"/>
                </w:rPr>
                <w:t>cesare.avanzi@iguzzini.it</w:t>
              </w:r>
            </w:hyperlink>
          </w:p>
          <w:p w:rsidR="009F67ED" w:rsidRPr="00480316" w:rsidRDefault="009F67ED" w:rsidP="00F128BB">
            <w:pPr>
              <w:widowControl w:val="0"/>
              <w:autoSpaceDE w:val="0"/>
              <w:autoSpaceDN w:val="0"/>
              <w:adjustRightInd w:val="0"/>
              <w:spacing w:after="0" w:line="240" w:lineRule="auto"/>
              <w:ind w:right="321"/>
              <w:rPr>
                <w:rFonts w:ascii="Calibri" w:hAnsi="Calibri"/>
                <w:b/>
                <w:sz w:val="18"/>
                <w:szCs w:val="18"/>
              </w:rPr>
            </w:pPr>
            <w:r w:rsidRPr="00480316">
              <w:rPr>
                <w:rFonts w:ascii="Calibri" w:hAnsi="Calibri"/>
                <w:b/>
                <w:sz w:val="18"/>
                <w:szCs w:val="18"/>
              </w:rPr>
              <w:br/>
            </w:r>
          </w:p>
        </w:tc>
        <w:tc>
          <w:tcPr>
            <w:tcW w:w="3652" w:type="dxa"/>
          </w:tcPr>
          <w:p w:rsidR="009F67ED" w:rsidRDefault="009F67ED" w:rsidP="00F128BB">
            <w:pPr>
              <w:widowControl w:val="0"/>
              <w:autoSpaceDE w:val="0"/>
              <w:autoSpaceDN w:val="0"/>
              <w:adjustRightInd w:val="0"/>
              <w:spacing w:after="0" w:line="240" w:lineRule="auto"/>
              <w:ind w:right="321"/>
              <w:jc w:val="both"/>
              <w:rPr>
                <w:rFonts w:ascii="Calibri" w:hAnsi="Calibri"/>
                <w:b/>
                <w:sz w:val="18"/>
                <w:szCs w:val="18"/>
              </w:rPr>
            </w:pPr>
            <w:r w:rsidRPr="00480316">
              <w:rPr>
                <w:rFonts w:ascii="Calibri" w:hAnsi="Calibri"/>
                <w:b/>
                <w:sz w:val="18"/>
                <w:szCs w:val="18"/>
              </w:rPr>
              <w:t>Sandra Perez Palenzuela</w:t>
            </w:r>
          </w:p>
          <w:p w:rsidR="009F67ED" w:rsidRPr="00480316" w:rsidRDefault="009F67ED" w:rsidP="00F128BB">
            <w:pPr>
              <w:widowControl w:val="0"/>
              <w:autoSpaceDE w:val="0"/>
              <w:autoSpaceDN w:val="0"/>
              <w:adjustRightInd w:val="0"/>
              <w:spacing w:after="0" w:line="240" w:lineRule="auto"/>
              <w:ind w:right="321"/>
              <w:jc w:val="both"/>
              <w:rPr>
                <w:rFonts w:ascii="Calibri" w:hAnsi="Calibri"/>
                <w:sz w:val="18"/>
                <w:szCs w:val="18"/>
              </w:rPr>
            </w:pPr>
            <w:r w:rsidRPr="00480316">
              <w:rPr>
                <w:rFonts w:ascii="Calibri" w:hAnsi="Calibri"/>
                <w:sz w:val="18"/>
                <w:szCs w:val="18"/>
              </w:rPr>
              <w:t>Marketing &amp; Communication Assistant</w:t>
            </w:r>
          </w:p>
          <w:p w:rsidR="009F67ED" w:rsidRPr="00480316" w:rsidRDefault="009F67ED" w:rsidP="00F128BB">
            <w:pPr>
              <w:widowControl w:val="0"/>
              <w:autoSpaceDE w:val="0"/>
              <w:autoSpaceDN w:val="0"/>
              <w:adjustRightInd w:val="0"/>
              <w:spacing w:after="0" w:line="240" w:lineRule="auto"/>
              <w:ind w:right="321"/>
              <w:jc w:val="both"/>
              <w:rPr>
                <w:rFonts w:ascii="Calibri" w:hAnsi="Calibri"/>
                <w:sz w:val="18"/>
                <w:szCs w:val="18"/>
              </w:rPr>
            </w:pPr>
            <w:r w:rsidRPr="00480316">
              <w:rPr>
                <w:rFonts w:ascii="Calibri" w:hAnsi="Calibri"/>
                <w:sz w:val="18"/>
                <w:szCs w:val="18"/>
              </w:rPr>
              <w:t>T +34 934 457 850</w:t>
            </w:r>
          </w:p>
          <w:p w:rsidR="009F67ED" w:rsidRPr="00C83857" w:rsidRDefault="009F67ED" w:rsidP="00F128BB">
            <w:pPr>
              <w:widowControl w:val="0"/>
              <w:autoSpaceDE w:val="0"/>
              <w:autoSpaceDN w:val="0"/>
              <w:adjustRightInd w:val="0"/>
              <w:spacing w:after="0" w:line="240" w:lineRule="auto"/>
              <w:ind w:right="321"/>
              <w:jc w:val="both"/>
              <w:rPr>
                <w:rStyle w:val="Collegamentoipertestuale"/>
                <w:bCs/>
                <w:sz w:val="18"/>
              </w:rPr>
            </w:pPr>
            <w:hyperlink r:id="rId9" w:history="1">
              <w:r w:rsidRPr="00C83857">
                <w:rPr>
                  <w:rStyle w:val="Collegamentoipertestuale"/>
                  <w:bCs/>
                  <w:sz w:val="18"/>
                </w:rPr>
                <w:t>sandra.perez@iguzzini.es</w:t>
              </w:r>
            </w:hyperlink>
            <w:r w:rsidRPr="00C83857">
              <w:rPr>
                <w:rStyle w:val="Collegamentoipertestuale"/>
                <w:bCs/>
                <w:sz w:val="18"/>
              </w:rPr>
              <w:t xml:space="preserve"> </w:t>
            </w:r>
          </w:p>
          <w:p w:rsidR="009F67ED" w:rsidRPr="00480316" w:rsidRDefault="009F67ED" w:rsidP="00F128BB">
            <w:pPr>
              <w:widowControl w:val="0"/>
              <w:autoSpaceDE w:val="0"/>
              <w:autoSpaceDN w:val="0"/>
              <w:adjustRightInd w:val="0"/>
              <w:spacing w:after="0" w:line="240" w:lineRule="auto"/>
              <w:ind w:right="321"/>
              <w:jc w:val="both"/>
              <w:rPr>
                <w:rFonts w:ascii="Calibri" w:hAnsi="Calibri"/>
                <w:b/>
                <w:sz w:val="18"/>
                <w:szCs w:val="18"/>
              </w:rPr>
            </w:pPr>
          </w:p>
        </w:tc>
      </w:tr>
    </w:tbl>
    <w:p w:rsidR="00505D5C" w:rsidRPr="006A6A1D" w:rsidRDefault="00505D5C" w:rsidP="006A6A1D">
      <w:pPr>
        <w:spacing w:line="240" w:lineRule="auto"/>
        <w:jc w:val="both"/>
        <w:rPr>
          <w:bCs/>
          <w:i/>
          <w:sz w:val="20"/>
          <w:szCs w:val="20"/>
        </w:rPr>
      </w:pPr>
      <w:bookmarkStart w:id="0" w:name="_GoBack"/>
      <w:bookmarkEnd w:id="0"/>
    </w:p>
    <w:sectPr w:rsidR="00505D5C" w:rsidRPr="006A6A1D">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50C" w:rsidRDefault="001F350C" w:rsidP="00A44B52">
      <w:pPr>
        <w:spacing w:after="0" w:line="240" w:lineRule="auto"/>
      </w:pPr>
      <w:r>
        <w:separator/>
      </w:r>
    </w:p>
  </w:endnote>
  <w:endnote w:type="continuationSeparator" w:id="0">
    <w:p w:rsidR="001F350C" w:rsidRDefault="001F350C"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1"/>
      <w:gridCol w:w="2821"/>
      <w:gridCol w:w="2822"/>
    </w:tblGrid>
    <w:tr w:rsidR="00505D5C" w:rsidTr="00505D5C">
      <w:trPr>
        <w:trHeight w:val="462"/>
      </w:trPr>
      <w:tc>
        <w:tcPr>
          <w:tcW w:w="2821" w:type="dxa"/>
        </w:tcPr>
        <w:p w:rsidR="00505D5C" w:rsidRPr="00270C23" w:rsidRDefault="00505D5C" w:rsidP="00505D5C">
          <w:pPr>
            <w:keepLines/>
            <w:spacing w:line="240" w:lineRule="atLeast"/>
            <w:rPr>
              <w:sz w:val="14"/>
              <w:szCs w:val="14"/>
            </w:rPr>
          </w:pPr>
          <w:r w:rsidRPr="00270C23">
            <w:rPr>
              <w:sz w:val="14"/>
              <w:szCs w:val="14"/>
            </w:rPr>
            <w:t>iGuzzini illuminazione Ibérica, S.A.</w:t>
          </w:r>
        </w:p>
        <w:p w:rsidR="00505D5C" w:rsidRPr="00270C23" w:rsidRDefault="00505D5C" w:rsidP="00505D5C">
          <w:pPr>
            <w:keepLines/>
            <w:spacing w:line="240" w:lineRule="atLeast"/>
            <w:rPr>
              <w:sz w:val="14"/>
              <w:szCs w:val="14"/>
            </w:rPr>
          </w:pPr>
          <w:r w:rsidRPr="00270C23">
            <w:rPr>
              <w:sz w:val="14"/>
              <w:szCs w:val="14"/>
            </w:rPr>
            <w:t>Parc d’Activitats Econòmiques Can Sant Joan</w:t>
          </w:r>
        </w:p>
        <w:p w:rsidR="00505D5C" w:rsidRPr="00270C23" w:rsidRDefault="00505D5C" w:rsidP="00505D5C">
          <w:pPr>
            <w:keepLines/>
            <w:spacing w:line="240" w:lineRule="atLeast"/>
            <w:rPr>
              <w:sz w:val="14"/>
              <w:szCs w:val="14"/>
            </w:rPr>
          </w:pPr>
          <w:r w:rsidRPr="00270C23">
            <w:rPr>
              <w:sz w:val="14"/>
              <w:szCs w:val="14"/>
            </w:rPr>
            <w:t>Av. de la Generalitat, 168-170</w:t>
          </w:r>
        </w:p>
        <w:p w:rsidR="00505D5C" w:rsidRPr="00270C23" w:rsidRDefault="00505D5C" w:rsidP="00505D5C">
          <w:pPr>
            <w:keepLines/>
            <w:spacing w:line="240" w:lineRule="atLeast"/>
            <w:rPr>
              <w:sz w:val="14"/>
              <w:szCs w:val="14"/>
            </w:rPr>
          </w:pPr>
          <w:r w:rsidRPr="00270C23">
            <w:rPr>
              <w:sz w:val="14"/>
              <w:szCs w:val="14"/>
            </w:rPr>
            <w:t>08174-Sant Cugat del Vallès (Barcelona)</w:t>
          </w:r>
        </w:p>
        <w:p w:rsidR="00505D5C" w:rsidRPr="00270C23" w:rsidRDefault="00505D5C" w:rsidP="00505D5C">
          <w:pPr>
            <w:rPr>
              <w:sz w:val="18"/>
              <w:szCs w:val="18"/>
            </w:rPr>
          </w:pPr>
        </w:p>
        <w:p w:rsidR="00505D5C" w:rsidRDefault="00505D5C" w:rsidP="00505D5C">
          <w:pPr>
            <w:jc w:val="center"/>
          </w:pPr>
        </w:p>
      </w:tc>
      <w:tc>
        <w:tcPr>
          <w:tcW w:w="2821" w:type="dxa"/>
        </w:tcPr>
        <w:p w:rsidR="00505D5C" w:rsidRDefault="00505D5C" w:rsidP="00505D5C">
          <w:pPr>
            <w:keepLines/>
            <w:spacing w:line="240" w:lineRule="atLeast"/>
            <w:rPr>
              <w:sz w:val="14"/>
              <w:szCs w:val="14"/>
            </w:rPr>
          </w:pPr>
          <w:r>
            <w:rPr>
              <w:sz w:val="14"/>
              <w:szCs w:val="14"/>
            </w:rPr>
            <w:t>Teléfono +34 935 880 034</w:t>
          </w:r>
        </w:p>
        <w:p w:rsidR="00505D5C" w:rsidRPr="00270C23" w:rsidRDefault="00505D5C" w:rsidP="00505D5C">
          <w:pPr>
            <w:keepLines/>
            <w:spacing w:line="240" w:lineRule="atLeast"/>
            <w:rPr>
              <w:sz w:val="14"/>
              <w:szCs w:val="14"/>
            </w:rPr>
          </w:pPr>
          <w:r>
            <w:rPr>
              <w:sz w:val="14"/>
              <w:szCs w:val="14"/>
            </w:rPr>
            <w:t>Fax +34 936 999 974</w:t>
          </w:r>
        </w:p>
        <w:p w:rsidR="00505D5C" w:rsidRDefault="00505D5C" w:rsidP="00505D5C">
          <w:pPr>
            <w:keepLines/>
            <w:spacing w:line="240" w:lineRule="atLeast"/>
            <w:rPr>
              <w:sz w:val="14"/>
              <w:szCs w:val="14"/>
            </w:rPr>
          </w:pPr>
          <w:r>
            <w:rPr>
              <w:sz w:val="14"/>
              <w:szCs w:val="14"/>
            </w:rPr>
            <w:t>Email: iguzzini@iguzzini.es</w:t>
          </w:r>
        </w:p>
        <w:p w:rsidR="00505D5C" w:rsidRPr="00270C23" w:rsidRDefault="00505D5C" w:rsidP="00505D5C">
          <w:pPr>
            <w:keepLines/>
            <w:spacing w:line="240" w:lineRule="atLeast"/>
            <w:rPr>
              <w:sz w:val="14"/>
              <w:szCs w:val="14"/>
            </w:rPr>
          </w:pPr>
          <w:r>
            <w:rPr>
              <w:sz w:val="14"/>
              <w:szCs w:val="14"/>
            </w:rPr>
            <w:t>www.iguzzini.com</w:t>
          </w:r>
        </w:p>
        <w:p w:rsidR="00505D5C" w:rsidRPr="00270C23" w:rsidRDefault="00505D5C" w:rsidP="00505D5C">
          <w:pPr>
            <w:rPr>
              <w:sz w:val="18"/>
              <w:szCs w:val="18"/>
            </w:rPr>
          </w:pPr>
        </w:p>
        <w:p w:rsidR="00505D5C" w:rsidRDefault="00505D5C" w:rsidP="00505D5C"/>
      </w:tc>
      <w:tc>
        <w:tcPr>
          <w:tcW w:w="2822" w:type="dxa"/>
        </w:tcPr>
        <w:p w:rsidR="00505D5C" w:rsidRDefault="00505D5C" w:rsidP="00505D5C">
          <w:pPr>
            <w:spacing w:line="240" w:lineRule="atLeast"/>
            <w:rPr>
              <w:sz w:val="14"/>
              <w:szCs w:val="14"/>
            </w:rPr>
          </w:pPr>
          <w:r>
            <w:rPr>
              <w:sz w:val="14"/>
              <w:szCs w:val="14"/>
            </w:rPr>
            <w:t>C.I.F.: A58675208</w:t>
          </w:r>
        </w:p>
        <w:p w:rsidR="00505D5C" w:rsidRPr="00270C23" w:rsidRDefault="00505D5C" w:rsidP="00505D5C">
          <w:pPr>
            <w:spacing w:line="240" w:lineRule="atLeast"/>
            <w:rPr>
              <w:sz w:val="18"/>
              <w:szCs w:val="18"/>
            </w:rPr>
          </w:pPr>
          <w:r>
            <w:rPr>
              <w:sz w:val="14"/>
              <w:szCs w:val="14"/>
            </w:rPr>
            <w:t>Nº REI-RAEE: 001289</w:t>
          </w:r>
        </w:p>
        <w:p w:rsidR="00505D5C" w:rsidRDefault="00505D5C" w:rsidP="00505D5C"/>
      </w:tc>
    </w:tr>
  </w:tbl>
  <w:p w:rsidR="00505D5C" w:rsidRPr="00505D5C" w:rsidRDefault="00505D5C" w:rsidP="00505D5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50C" w:rsidRDefault="001F350C" w:rsidP="00A44B52">
      <w:pPr>
        <w:spacing w:after="0" w:line="240" w:lineRule="auto"/>
      </w:pPr>
      <w:r>
        <w:separator/>
      </w:r>
    </w:p>
  </w:footnote>
  <w:footnote w:type="continuationSeparator" w:id="0">
    <w:p w:rsidR="001F350C" w:rsidRDefault="001F350C"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52" w:rsidRDefault="00A44B52" w:rsidP="00A44B52">
    <w:pPr>
      <w:pStyle w:val="Intestazione"/>
    </w:pPr>
    <w:r>
      <w:rPr>
        <w:rFonts w:ascii="Times New Roman" w:hAnsi="Times New Roman"/>
        <w:noProof/>
        <w:sz w:val="24"/>
        <w:szCs w:val="24"/>
        <w:lang w:val="it-IT" w:eastAsia="it-IT"/>
      </w:rPr>
      <w:drawing>
        <wp:inline distT="0" distB="0" distL="0" distR="0">
          <wp:extent cx="1524000" cy="419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419100"/>
                  </a:xfrm>
                  <a:prstGeom prst="rect">
                    <a:avLst/>
                  </a:prstGeom>
                  <a:noFill/>
                  <a:ln>
                    <a:noFill/>
                  </a:ln>
                </pic:spPr>
              </pic:pic>
            </a:graphicData>
          </a:graphic>
        </wp:inline>
      </w:drawing>
    </w:r>
  </w:p>
  <w:p w:rsidR="00A44B52" w:rsidRDefault="00906979" w:rsidP="00A44B52">
    <w:pPr>
      <w:pStyle w:val="Intestazione"/>
      <w:jc w:val="right"/>
      <w:rPr>
        <w:b/>
        <w:sz w:val="24"/>
      </w:rPr>
    </w:pPr>
    <w:r>
      <w:rPr>
        <w:b/>
        <w:sz w:val="24"/>
      </w:rPr>
      <w:t>Ficha técnica</w:t>
    </w:r>
  </w:p>
  <w:p w:rsidR="003E4848" w:rsidRPr="00A44B52" w:rsidRDefault="003E4848" w:rsidP="00A44B52">
    <w:pPr>
      <w:pStyle w:val="Intestazione"/>
      <w:jc w:val="right"/>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8B3A1E"/>
    <w:multiLevelType w:val="hybridMultilevel"/>
    <w:tmpl w:val="34D2B2F2"/>
    <w:lvl w:ilvl="0" w:tplc="2F10D69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52158B9"/>
    <w:multiLevelType w:val="hybridMultilevel"/>
    <w:tmpl w:val="189A0A04"/>
    <w:lvl w:ilvl="0" w:tplc="8D94FA3C">
      <w:start w:val="1"/>
      <w:numFmt w:val="bullet"/>
      <w:lvlText w:val="•"/>
      <w:lvlJc w:val="left"/>
      <w:pPr>
        <w:tabs>
          <w:tab w:val="num" w:pos="720"/>
        </w:tabs>
        <w:ind w:left="720" w:hanging="360"/>
      </w:pPr>
      <w:rPr>
        <w:rFonts w:ascii="Arial" w:hAnsi="Arial" w:hint="default"/>
      </w:rPr>
    </w:lvl>
    <w:lvl w:ilvl="1" w:tplc="8B8E3528" w:tentative="1">
      <w:start w:val="1"/>
      <w:numFmt w:val="bullet"/>
      <w:lvlText w:val="•"/>
      <w:lvlJc w:val="left"/>
      <w:pPr>
        <w:tabs>
          <w:tab w:val="num" w:pos="1440"/>
        </w:tabs>
        <w:ind w:left="1440" w:hanging="360"/>
      </w:pPr>
      <w:rPr>
        <w:rFonts w:ascii="Arial" w:hAnsi="Arial" w:hint="default"/>
      </w:rPr>
    </w:lvl>
    <w:lvl w:ilvl="2" w:tplc="CD1AECD8" w:tentative="1">
      <w:start w:val="1"/>
      <w:numFmt w:val="bullet"/>
      <w:lvlText w:val="•"/>
      <w:lvlJc w:val="left"/>
      <w:pPr>
        <w:tabs>
          <w:tab w:val="num" w:pos="2160"/>
        </w:tabs>
        <w:ind w:left="2160" w:hanging="360"/>
      </w:pPr>
      <w:rPr>
        <w:rFonts w:ascii="Arial" w:hAnsi="Arial" w:hint="default"/>
      </w:rPr>
    </w:lvl>
    <w:lvl w:ilvl="3" w:tplc="9DE4D732" w:tentative="1">
      <w:start w:val="1"/>
      <w:numFmt w:val="bullet"/>
      <w:lvlText w:val="•"/>
      <w:lvlJc w:val="left"/>
      <w:pPr>
        <w:tabs>
          <w:tab w:val="num" w:pos="2880"/>
        </w:tabs>
        <w:ind w:left="2880" w:hanging="360"/>
      </w:pPr>
      <w:rPr>
        <w:rFonts w:ascii="Arial" w:hAnsi="Arial" w:hint="default"/>
      </w:rPr>
    </w:lvl>
    <w:lvl w:ilvl="4" w:tplc="3726300A" w:tentative="1">
      <w:start w:val="1"/>
      <w:numFmt w:val="bullet"/>
      <w:lvlText w:val="•"/>
      <w:lvlJc w:val="left"/>
      <w:pPr>
        <w:tabs>
          <w:tab w:val="num" w:pos="3600"/>
        </w:tabs>
        <w:ind w:left="3600" w:hanging="360"/>
      </w:pPr>
      <w:rPr>
        <w:rFonts w:ascii="Arial" w:hAnsi="Arial" w:hint="default"/>
      </w:rPr>
    </w:lvl>
    <w:lvl w:ilvl="5" w:tplc="47C267A2" w:tentative="1">
      <w:start w:val="1"/>
      <w:numFmt w:val="bullet"/>
      <w:lvlText w:val="•"/>
      <w:lvlJc w:val="left"/>
      <w:pPr>
        <w:tabs>
          <w:tab w:val="num" w:pos="4320"/>
        </w:tabs>
        <w:ind w:left="4320" w:hanging="360"/>
      </w:pPr>
      <w:rPr>
        <w:rFonts w:ascii="Arial" w:hAnsi="Arial" w:hint="default"/>
      </w:rPr>
    </w:lvl>
    <w:lvl w:ilvl="6" w:tplc="18DAAEB6" w:tentative="1">
      <w:start w:val="1"/>
      <w:numFmt w:val="bullet"/>
      <w:lvlText w:val="•"/>
      <w:lvlJc w:val="left"/>
      <w:pPr>
        <w:tabs>
          <w:tab w:val="num" w:pos="5040"/>
        </w:tabs>
        <w:ind w:left="5040" w:hanging="360"/>
      </w:pPr>
      <w:rPr>
        <w:rFonts w:ascii="Arial" w:hAnsi="Arial" w:hint="default"/>
      </w:rPr>
    </w:lvl>
    <w:lvl w:ilvl="7" w:tplc="25661BC8" w:tentative="1">
      <w:start w:val="1"/>
      <w:numFmt w:val="bullet"/>
      <w:lvlText w:val="•"/>
      <w:lvlJc w:val="left"/>
      <w:pPr>
        <w:tabs>
          <w:tab w:val="num" w:pos="5760"/>
        </w:tabs>
        <w:ind w:left="5760" w:hanging="360"/>
      </w:pPr>
      <w:rPr>
        <w:rFonts w:ascii="Arial" w:hAnsi="Arial" w:hint="default"/>
      </w:rPr>
    </w:lvl>
    <w:lvl w:ilvl="8" w:tplc="1D06B4C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0213A8E"/>
    <w:multiLevelType w:val="hybridMultilevel"/>
    <w:tmpl w:val="E2CEA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2541D6D"/>
    <w:multiLevelType w:val="hybridMultilevel"/>
    <w:tmpl w:val="11C4D57A"/>
    <w:lvl w:ilvl="0" w:tplc="5FE6875A">
      <w:start w:val="1"/>
      <w:numFmt w:val="bullet"/>
      <w:lvlText w:val=""/>
      <w:lvlJc w:val="left"/>
      <w:pPr>
        <w:tabs>
          <w:tab w:val="num" w:pos="720"/>
        </w:tabs>
        <w:ind w:left="720" w:hanging="360"/>
      </w:pPr>
      <w:rPr>
        <w:rFonts w:ascii="Wingdings" w:hAnsi="Wingdings" w:hint="default"/>
      </w:rPr>
    </w:lvl>
    <w:lvl w:ilvl="1" w:tplc="211C9F7A" w:tentative="1">
      <w:start w:val="1"/>
      <w:numFmt w:val="bullet"/>
      <w:lvlText w:val=""/>
      <w:lvlJc w:val="left"/>
      <w:pPr>
        <w:tabs>
          <w:tab w:val="num" w:pos="1440"/>
        </w:tabs>
        <w:ind w:left="1440" w:hanging="360"/>
      </w:pPr>
      <w:rPr>
        <w:rFonts w:ascii="Wingdings" w:hAnsi="Wingdings" w:hint="default"/>
      </w:rPr>
    </w:lvl>
    <w:lvl w:ilvl="2" w:tplc="80CA49E8" w:tentative="1">
      <w:start w:val="1"/>
      <w:numFmt w:val="bullet"/>
      <w:lvlText w:val=""/>
      <w:lvlJc w:val="left"/>
      <w:pPr>
        <w:tabs>
          <w:tab w:val="num" w:pos="2160"/>
        </w:tabs>
        <w:ind w:left="2160" w:hanging="360"/>
      </w:pPr>
      <w:rPr>
        <w:rFonts w:ascii="Wingdings" w:hAnsi="Wingdings" w:hint="default"/>
      </w:rPr>
    </w:lvl>
    <w:lvl w:ilvl="3" w:tplc="A00802C8" w:tentative="1">
      <w:start w:val="1"/>
      <w:numFmt w:val="bullet"/>
      <w:lvlText w:val=""/>
      <w:lvlJc w:val="left"/>
      <w:pPr>
        <w:tabs>
          <w:tab w:val="num" w:pos="2880"/>
        </w:tabs>
        <w:ind w:left="2880" w:hanging="360"/>
      </w:pPr>
      <w:rPr>
        <w:rFonts w:ascii="Wingdings" w:hAnsi="Wingdings" w:hint="default"/>
      </w:rPr>
    </w:lvl>
    <w:lvl w:ilvl="4" w:tplc="273481D6" w:tentative="1">
      <w:start w:val="1"/>
      <w:numFmt w:val="bullet"/>
      <w:lvlText w:val=""/>
      <w:lvlJc w:val="left"/>
      <w:pPr>
        <w:tabs>
          <w:tab w:val="num" w:pos="3600"/>
        </w:tabs>
        <w:ind w:left="3600" w:hanging="360"/>
      </w:pPr>
      <w:rPr>
        <w:rFonts w:ascii="Wingdings" w:hAnsi="Wingdings" w:hint="default"/>
      </w:rPr>
    </w:lvl>
    <w:lvl w:ilvl="5" w:tplc="92400DD4" w:tentative="1">
      <w:start w:val="1"/>
      <w:numFmt w:val="bullet"/>
      <w:lvlText w:val=""/>
      <w:lvlJc w:val="left"/>
      <w:pPr>
        <w:tabs>
          <w:tab w:val="num" w:pos="4320"/>
        </w:tabs>
        <w:ind w:left="4320" w:hanging="360"/>
      </w:pPr>
      <w:rPr>
        <w:rFonts w:ascii="Wingdings" w:hAnsi="Wingdings" w:hint="default"/>
      </w:rPr>
    </w:lvl>
    <w:lvl w:ilvl="6" w:tplc="C63EB8A2" w:tentative="1">
      <w:start w:val="1"/>
      <w:numFmt w:val="bullet"/>
      <w:lvlText w:val=""/>
      <w:lvlJc w:val="left"/>
      <w:pPr>
        <w:tabs>
          <w:tab w:val="num" w:pos="5040"/>
        </w:tabs>
        <w:ind w:left="5040" w:hanging="360"/>
      </w:pPr>
      <w:rPr>
        <w:rFonts w:ascii="Wingdings" w:hAnsi="Wingdings" w:hint="default"/>
      </w:rPr>
    </w:lvl>
    <w:lvl w:ilvl="7" w:tplc="99245E3A" w:tentative="1">
      <w:start w:val="1"/>
      <w:numFmt w:val="bullet"/>
      <w:lvlText w:val=""/>
      <w:lvlJc w:val="left"/>
      <w:pPr>
        <w:tabs>
          <w:tab w:val="num" w:pos="5760"/>
        </w:tabs>
        <w:ind w:left="5760" w:hanging="360"/>
      </w:pPr>
      <w:rPr>
        <w:rFonts w:ascii="Wingdings" w:hAnsi="Wingdings" w:hint="default"/>
      </w:rPr>
    </w:lvl>
    <w:lvl w:ilvl="8" w:tplc="60C628E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921480"/>
    <w:multiLevelType w:val="hybridMultilevel"/>
    <w:tmpl w:val="6F7092C4"/>
    <w:lvl w:ilvl="0" w:tplc="14CEA500">
      <w:start w:val="1"/>
      <w:numFmt w:val="bullet"/>
      <w:lvlText w:val="•"/>
      <w:lvlJc w:val="left"/>
      <w:pPr>
        <w:tabs>
          <w:tab w:val="num" w:pos="720"/>
        </w:tabs>
        <w:ind w:left="720" w:hanging="360"/>
      </w:pPr>
      <w:rPr>
        <w:rFonts w:ascii="Arial" w:hAnsi="Arial" w:hint="default"/>
      </w:rPr>
    </w:lvl>
    <w:lvl w:ilvl="1" w:tplc="81CAB144" w:tentative="1">
      <w:start w:val="1"/>
      <w:numFmt w:val="bullet"/>
      <w:lvlText w:val="•"/>
      <w:lvlJc w:val="left"/>
      <w:pPr>
        <w:tabs>
          <w:tab w:val="num" w:pos="1440"/>
        </w:tabs>
        <w:ind w:left="1440" w:hanging="360"/>
      </w:pPr>
      <w:rPr>
        <w:rFonts w:ascii="Arial" w:hAnsi="Arial" w:hint="default"/>
      </w:rPr>
    </w:lvl>
    <w:lvl w:ilvl="2" w:tplc="149E68A4" w:tentative="1">
      <w:start w:val="1"/>
      <w:numFmt w:val="bullet"/>
      <w:lvlText w:val="•"/>
      <w:lvlJc w:val="left"/>
      <w:pPr>
        <w:tabs>
          <w:tab w:val="num" w:pos="2160"/>
        </w:tabs>
        <w:ind w:left="2160" w:hanging="360"/>
      </w:pPr>
      <w:rPr>
        <w:rFonts w:ascii="Arial" w:hAnsi="Arial" w:hint="default"/>
      </w:rPr>
    </w:lvl>
    <w:lvl w:ilvl="3" w:tplc="FA46E82E" w:tentative="1">
      <w:start w:val="1"/>
      <w:numFmt w:val="bullet"/>
      <w:lvlText w:val="•"/>
      <w:lvlJc w:val="left"/>
      <w:pPr>
        <w:tabs>
          <w:tab w:val="num" w:pos="2880"/>
        </w:tabs>
        <w:ind w:left="2880" w:hanging="360"/>
      </w:pPr>
      <w:rPr>
        <w:rFonts w:ascii="Arial" w:hAnsi="Arial" w:hint="default"/>
      </w:rPr>
    </w:lvl>
    <w:lvl w:ilvl="4" w:tplc="C41C0832" w:tentative="1">
      <w:start w:val="1"/>
      <w:numFmt w:val="bullet"/>
      <w:lvlText w:val="•"/>
      <w:lvlJc w:val="left"/>
      <w:pPr>
        <w:tabs>
          <w:tab w:val="num" w:pos="3600"/>
        </w:tabs>
        <w:ind w:left="3600" w:hanging="360"/>
      </w:pPr>
      <w:rPr>
        <w:rFonts w:ascii="Arial" w:hAnsi="Arial" w:hint="default"/>
      </w:rPr>
    </w:lvl>
    <w:lvl w:ilvl="5" w:tplc="CD56E776" w:tentative="1">
      <w:start w:val="1"/>
      <w:numFmt w:val="bullet"/>
      <w:lvlText w:val="•"/>
      <w:lvlJc w:val="left"/>
      <w:pPr>
        <w:tabs>
          <w:tab w:val="num" w:pos="4320"/>
        </w:tabs>
        <w:ind w:left="4320" w:hanging="360"/>
      </w:pPr>
      <w:rPr>
        <w:rFonts w:ascii="Arial" w:hAnsi="Arial" w:hint="default"/>
      </w:rPr>
    </w:lvl>
    <w:lvl w:ilvl="6" w:tplc="5D9EF5F0" w:tentative="1">
      <w:start w:val="1"/>
      <w:numFmt w:val="bullet"/>
      <w:lvlText w:val="•"/>
      <w:lvlJc w:val="left"/>
      <w:pPr>
        <w:tabs>
          <w:tab w:val="num" w:pos="5040"/>
        </w:tabs>
        <w:ind w:left="5040" w:hanging="360"/>
      </w:pPr>
      <w:rPr>
        <w:rFonts w:ascii="Arial" w:hAnsi="Arial" w:hint="default"/>
      </w:rPr>
    </w:lvl>
    <w:lvl w:ilvl="7" w:tplc="B980EFEA" w:tentative="1">
      <w:start w:val="1"/>
      <w:numFmt w:val="bullet"/>
      <w:lvlText w:val="•"/>
      <w:lvlJc w:val="left"/>
      <w:pPr>
        <w:tabs>
          <w:tab w:val="num" w:pos="5760"/>
        </w:tabs>
        <w:ind w:left="5760" w:hanging="360"/>
      </w:pPr>
      <w:rPr>
        <w:rFonts w:ascii="Arial" w:hAnsi="Arial" w:hint="default"/>
      </w:rPr>
    </w:lvl>
    <w:lvl w:ilvl="8" w:tplc="A322E42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AB41213"/>
    <w:multiLevelType w:val="hybridMultilevel"/>
    <w:tmpl w:val="4D68F8E0"/>
    <w:lvl w:ilvl="0" w:tplc="8154F4C8">
      <w:start w:val="4000"/>
      <w:numFmt w:val="bullet"/>
      <w:lvlText w:val=""/>
      <w:lvlJc w:val="left"/>
      <w:pPr>
        <w:ind w:left="720" w:hanging="360"/>
      </w:pPr>
      <w:rPr>
        <w:rFonts w:ascii="Symbol" w:eastAsiaTheme="minorHAns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7A8B"/>
    <w:rsid w:val="00007A8F"/>
    <w:rsid w:val="00014403"/>
    <w:rsid w:val="00020461"/>
    <w:rsid w:val="00022853"/>
    <w:rsid w:val="000229E5"/>
    <w:rsid w:val="00023192"/>
    <w:rsid w:val="00023ADE"/>
    <w:rsid w:val="00024440"/>
    <w:rsid w:val="000255D5"/>
    <w:rsid w:val="000318A4"/>
    <w:rsid w:val="00035700"/>
    <w:rsid w:val="000359E6"/>
    <w:rsid w:val="00040A46"/>
    <w:rsid w:val="000412D0"/>
    <w:rsid w:val="000437D4"/>
    <w:rsid w:val="00043E99"/>
    <w:rsid w:val="00044635"/>
    <w:rsid w:val="00045C64"/>
    <w:rsid w:val="0004773A"/>
    <w:rsid w:val="00051B8E"/>
    <w:rsid w:val="00051EC3"/>
    <w:rsid w:val="00060074"/>
    <w:rsid w:val="0006181E"/>
    <w:rsid w:val="00065D1C"/>
    <w:rsid w:val="00067160"/>
    <w:rsid w:val="00071F4B"/>
    <w:rsid w:val="00072891"/>
    <w:rsid w:val="00072CFD"/>
    <w:rsid w:val="00072D5C"/>
    <w:rsid w:val="00074B2F"/>
    <w:rsid w:val="00076BD2"/>
    <w:rsid w:val="00080625"/>
    <w:rsid w:val="00080CCD"/>
    <w:rsid w:val="000863B9"/>
    <w:rsid w:val="000922F0"/>
    <w:rsid w:val="000935A2"/>
    <w:rsid w:val="00097599"/>
    <w:rsid w:val="000A131C"/>
    <w:rsid w:val="000A7487"/>
    <w:rsid w:val="000B1A91"/>
    <w:rsid w:val="000B3336"/>
    <w:rsid w:val="000B387D"/>
    <w:rsid w:val="000B6000"/>
    <w:rsid w:val="000B73A4"/>
    <w:rsid w:val="000C34C5"/>
    <w:rsid w:val="000C36D3"/>
    <w:rsid w:val="000C40AB"/>
    <w:rsid w:val="000C476B"/>
    <w:rsid w:val="000C58AD"/>
    <w:rsid w:val="000C73EF"/>
    <w:rsid w:val="000C7412"/>
    <w:rsid w:val="000D3120"/>
    <w:rsid w:val="000D4AE7"/>
    <w:rsid w:val="000D4E14"/>
    <w:rsid w:val="000D5467"/>
    <w:rsid w:val="000E077A"/>
    <w:rsid w:val="000E17DB"/>
    <w:rsid w:val="000E43EA"/>
    <w:rsid w:val="000F055E"/>
    <w:rsid w:val="000F55A5"/>
    <w:rsid w:val="000F6D74"/>
    <w:rsid w:val="000F75AD"/>
    <w:rsid w:val="00100981"/>
    <w:rsid w:val="00101330"/>
    <w:rsid w:val="00101F02"/>
    <w:rsid w:val="00105E0A"/>
    <w:rsid w:val="001140D8"/>
    <w:rsid w:val="00117C0A"/>
    <w:rsid w:val="001259D9"/>
    <w:rsid w:val="001273AB"/>
    <w:rsid w:val="0013366C"/>
    <w:rsid w:val="00147005"/>
    <w:rsid w:val="001479CE"/>
    <w:rsid w:val="00147F50"/>
    <w:rsid w:val="00154E9E"/>
    <w:rsid w:val="0015516D"/>
    <w:rsid w:val="001643C3"/>
    <w:rsid w:val="00171084"/>
    <w:rsid w:val="00171528"/>
    <w:rsid w:val="0017336C"/>
    <w:rsid w:val="00173AD9"/>
    <w:rsid w:val="00173B8F"/>
    <w:rsid w:val="0017655F"/>
    <w:rsid w:val="00177BF5"/>
    <w:rsid w:val="00177F88"/>
    <w:rsid w:val="001824D6"/>
    <w:rsid w:val="00197CC5"/>
    <w:rsid w:val="001A49E9"/>
    <w:rsid w:val="001A5DA5"/>
    <w:rsid w:val="001A6A69"/>
    <w:rsid w:val="001A6FBC"/>
    <w:rsid w:val="001B0DDB"/>
    <w:rsid w:val="001B1DF5"/>
    <w:rsid w:val="001B1F18"/>
    <w:rsid w:val="001B4A7F"/>
    <w:rsid w:val="001B6726"/>
    <w:rsid w:val="001C370C"/>
    <w:rsid w:val="001D42DB"/>
    <w:rsid w:val="001D632C"/>
    <w:rsid w:val="001E2034"/>
    <w:rsid w:val="001E31AA"/>
    <w:rsid w:val="001E4C78"/>
    <w:rsid w:val="001E71DC"/>
    <w:rsid w:val="001E7B48"/>
    <w:rsid w:val="001F007D"/>
    <w:rsid w:val="001F0C81"/>
    <w:rsid w:val="001F350C"/>
    <w:rsid w:val="001F4797"/>
    <w:rsid w:val="001F6767"/>
    <w:rsid w:val="001F703B"/>
    <w:rsid w:val="00203E31"/>
    <w:rsid w:val="00205BEF"/>
    <w:rsid w:val="002136FC"/>
    <w:rsid w:val="00214268"/>
    <w:rsid w:val="00215AAA"/>
    <w:rsid w:val="00221978"/>
    <w:rsid w:val="00233D44"/>
    <w:rsid w:val="00234C0C"/>
    <w:rsid w:val="002418E8"/>
    <w:rsid w:val="00246C61"/>
    <w:rsid w:val="0025728A"/>
    <w:rsid w:val="00257D08"/>
    <w:rsid w:val="002602E7"/>
    <w:rsid w:val="002607C7"/>
    <w:rsid w:val="00267EA3"/>
    <w:rsid w:val="0027074B"/>
    <w:rsid w:val="002711F5"/>
    <w:rsid w:val="00271496"/>
    <w:rsid w:val="00274B2C"/>
    <w:rsid w:val="00282D37"/>
    <w:rsid w:val="00284008"/>
    <w:rsid w:val="00285A6F"/>
    <w:rsid w:val="00287323"/>
    <w:rsid w:val="00291CC9"/>
    <w:rsid w:val="002936B3"/>
    <w:rsid w:val="002948D5"/>
    <w:rsid w:val="002A1543"/>
    <w:rsid w:val="002A1B3B"/>
    <w:rsid w:val="002A4C1C"/>
    <w:rsid w:val="002A4CF9"/>
    <w:rsid w:val="002A6FB1"/>
    <w:rsid w:val="002B2550"/>
    <w:rsid w:val="002B4C4B"/>
    <w:rsid w:val="002B51CF"/>
    <w:rsid w:val="002B7C7D"/>
    <w:rsid w:val="002C03A6"/>
    <w:rsid w:val="002C1560"/>
    <w:rsid w:val="002D59E9"/>
    <w:rsid w:val="002D6232"/>
    <w:rsid w:val="002D6CDC"/>
    <w:rsid w:val="002E02AE"/>
    <w:rsid w:val="002E1771"/>
    <w:rsid w:val="002E4B57"/>
    <w:rsid w:val="002E59A4"/>
    <w:rsid w:val="002E64B0"/>
    <w:rsid w:val="002E6DE4"/>
    <w:rsid w:val="002F7D8A"/>
    <w:rsid w:val="0030075D"/>
    <w:rsid w:val="0030176C"/>
    <w:rsid w:val="003036DA"/>
    <w:rsid w:val="003044A5"/>
    <w:rsid w:val="00305A84"/>
    <w:rsid w:val="003141EA"/>
    <w:rsid w:val="003164BF"/>
    <w:rsid w:val="00324486"/>
    <w:rsid w:val="00324C59"/>
    <w:rsid w:val="00325B9F"/>
    <w:rsid w:val="00332EE1"/>
    <w:rsid w:val="003333CA"/>
    <w:rsid w:val="00336891"/>
    <w:rsid w:val="00336F68"/>
    <w:rsid w:val="00345597"/>
    <w:rsid w:val="00350A33"/>
    <w:rsid w:val="00354F17"/>
    <w:rsid w:val="0035513E"/>
    <w:rsid w:val="0036533D"/>
    <w:rsid w:val="0038198E"/>
    <w:rsid w:val="003831DF"/>
    <w:rsid w:val="00384B58"/>
    <w:rsid w:val="00390B5B"/>
    <w:rsid w:val="003917BB"/>
    <w:rsid w:val="003921B9"/>
    <w:rsid w:val="003961CC"/>
    <w:rsid w:val="003A0984"/>
    <w:rsid w:val="003A474D"/>
    <w:rsid w:val="003A5CAC"/>
    <w:rsid w:val="003A7134"/>
    <w:rsid w:val="003B737D"/>
    <w:rsid w:val="003B74FB"/>
    <w:rsid w:val="003C1A40"/>
    <w:rsid w:val="003C6020"/>
    <w:rsid w:val="003C7C1E"/>
    <w:rsid w:val="003C7CA4"/>
    <w:rsid w:val="003D0B9B"/>
    <w:rsid w:val="003D1AAC"/>
    <w:rsid w:val="003D4B45"/>
    <w:rsid w:val="003D52BA"/>
    <w:rsid w:val="003D5EA7"/>
    <w:rsid w:val="003E2906"/>
    <w:rsid w:val="003E4848"/>
    <w:rsid w:val="003E6DB8"/>
    <w:rsid w:val="003F0E6A"/>
    <w:rsid w:val="003F1C6C"/>
    <w:rsid w:val="003F3289"/>
    <w:rsid w:val="003F33F8"/>
    <w:rsid w:val="003F62F6"/>
    <w:rsid w:val="003F6B5F"/>
    <w:rsid w:val="003F72D6"/>
    <w:rsid w:val="004001A1"/>
    <w:rsid w:val="00404D30"/>
    <w:rsid w:val="00406765"/>
    <w:rsid w:val="00406B9B"/>
    <w:rsid w:val="00411991"/>
    <w:rsid w:val="00412994"/>
    <w:rsid w:val="00412C07"/>
    <w:rsid w:val="00413A15"/>
    <w:rsid w:val="0042585D"/>
    <w:rsid w:val="00425CA2"/>
    <w:rsid w:val="0042613E"/>
    <w:rsid w:val="00430140"/>
    <w:rsid w:val="00433137"/>
    <w:rsid w:val="004362C7"/>
    <w:rsid w:val="00441EDB"/>
    <w:rsid w:val="00443903"/>
    <w:rsid w:val="00445B77"/>
    <w:rsid w:val="00451B43"/>
    <w:rsid w:val="00454E2E"/>
    <w:rsid w:val="00457BCC"/>
    <w:rsid w:val="004604D1"/>
    <w:rsid w:val="004614B3"/>
    <w:rsid w:val="00462F43"/>
    <w:rsid w:val="00464D7D"/>
    <w:rsid w:val="0046605A"/>
    <w:rsid w:val="00466DF3"/>
    <w:rsid w:val="0047057A"/>
    <w:rsid w:val="00472529"/>
    <w:rsid w:val="00473142"/>
    <w:rsid w:val="00474F0C"/>
    <w:rsid w:val="0048223E"/>
    <w:rsid w:val="00482247"/>
    <w:rsid w:val="00482AA6"/>
    <w:rsid w:val="00490ED3"/>
    <w:rsid w:val="004911D1"/>
    <w:rsid w:val="0049263C"/>
    <w:rsid w:val="0049721C"/>
    <w:rsid w:val="004A35E3"/>
    <w:rsid w:val="004A5A34"/>
    <w:rsid w:val="004A6EDB"/>
    <w:rsid w:val="004A7BA1"/>
    <w:rsid w:val="004B1717"/>
    <w:rsid w:val="004B211F"/>
    <w:rsid w:val="004B4346"/>
    <w:rsid w:val="004B4A1A"/>
    <w:rsid w:val="004B5D24"/>
    <w:rsid w:val="004C1B16"/>
    <w:rsid w:val="004C3B9C"/>
    <w:rsid w:val="004C6678"/>
    <w:rsid w:val="004D1DE6"/>
    <w:rsid w:val="004D1EDE"/>
    <w:rsid w:val="004D403A"/>
    <w:rsid w:val="004D6FF6"/>
    <w:rsid w:val="004E223E"/>
    <w:rsid w:val="004F1EBD"/>
    <w:rsid w:val="004F5DBB"/>
    <w:rsid w:val="004F62F3"/>
    <w:rsid w:val="004F75BD"/>
    <w:rsid w:val="004F786D"/>
    <w:rsid w:val="00500CE2"/>
    <w:rsid w:val="00502518"/>
    <w:rsid w:val="0050331F"/>
    <w:rsid w:val="005039B0"/>
    <w:rsid w:val="005057F6"/>
    <w:rsid w:val="00505D5C"/>
    <w:rsid w:val="0050679F"/>
    <w:rsid w:val="00506CFB"/>
    <w:rsid w:val="00507D12"/>
    <w:rsid w:val="0051617F"/>
    <w:rsid w:val="00517B8A"/>
    <w:rsid w:val="00521E57"/>
    <w:rsid w:val="0052313E"/>
    <w:rsid w:val="00523B2D"/>
    <w:rsid w:val="00524FAE"/>
    <w:rsid w:val="00530C82"/>
    <w:rsid w:val="005315EF"/>
    <w:rsid w:val="00535E10"/>
    <w:rsid w:val="00536D13"/>
    <w:rsid w:val="00545D27"/>
    <w:rsid w:val="005476AC"/>
    <w:rsid w:val="00550926"/>
    <w:rsid w:val="0055141C"/>
    <w:rsid w:val="00555C02"/>
    <w:rsid w:val="00562E17"/>
    <w:rsid w:val="00563CD5"/>
    <w:rsid w:val="00564558"/>
    <w:rsid w:val="0056607F"/>
    <w:rsid w:val="005670F0"/>
    <w:rsid w:val="00567455"/>
    <w:rsid w:val="00567776"/>
    <w:rsid w:val="00567828"/>
    <w:rsid w:val="00570321"/>
    <w:rsid w:val="00571147"/>
    <w:rsid w:val="0057142F"/>
    <w:rsid w:val="00580103"/>
    <w:rsid w:val="00580528"/>
    <w:rsid w:val="0058395D"/>
    <w:rsid w:val="00587E21"/>
    <w:rsid w:val="00590E2E"/>
    <w:rsid w:val="00596B9B"/>
    <w:rsid w:val="00596FF2"/>
    <w:rsid w:val="005A1864"/>
    <w:rsid w:val="005A418B"/>
    <w:rsid w:val="005A559C"/>
    <w:rsid w:val="005B32FD"/>
    <w:rsid w:val="005B406A"/>
    <w:rsid w:val="005B55E4"/>
    <w:rsid w:val="005B5F75"/>
    <w:rsid w:val="005B6938"/>
    <w:rsid w:val="005C0B7A"/>
    <w:rsid w:val="005C4505"/>
    <w:rsid w:val="005E1995"/>
    <w:rsid w:val="005E4900"/>
    <w:rsid w:val="005E4DED"/>
    <w:rsid w:val="005E56BC"/>
    <w:rsid w:val="005E5771"/>
    <w:rsid w:val="005E5DF1"/>
    <w:rsid w:val="005F2321"/>
    <w:rsid w:val="005F2F2D"/>
    <w:rsid w:val="00602125"/>
    <w:rsid w:val="006103A9"/>
    <w:rsid w:val="00612AFF"/>
    <w:rsid w:val="00615F6F"/>
    <w:rsid w:val="00617EE5"/>
    <w:rsid w:val="00620329"/>
    <w:rsid w:val="0062329E"/>
    <w:rsid w:val="00623CEE"/>
    <w:rsid w:val="00623F43"/>
    <w:rsid w:val="00623F58"/>
    <w:rsid w:val="00630447"/>
    <w:rsid w:val="0063245F"/>
    <w:rsid w:val="00632AAD"/>
    <w:rsid w:val="006345A7"/>
    <w:rsid w:val="0063507F"/>
    <w:rsid w:val="006352E3"/>
    <w:rsid w:val="00641F2B"/>
    <w:rsid w:val="00642345"/>
    <w:rsid w:val="00643222"/>
    <w:rsid w:val="006443C5"/>
    <w:rsid w:val="00644536"/>
    <w:rsid w:val="00647768"/>
    <w:rsid w:val="00652162"/>
    <w:rsid w:val="006546F1"/>
    <w:rsid w:val="00662973"/>
    <w:rsid w:val="00663798"/>
    <w:rsid w:val="006672AA"/>
    <w:rsid w:val="006725D8"/>
    <w:rsid w:val="00673866"/>
    <w:rsid w:val="00673A5B"/>
    <w:rsid w:val="00680466"/>
    <w:rsid w:val="00681025"/>
    <w:rsid w:val="00681143"/>
    <w:rsid w:val="00686689"/>
    <w:rsid w:val="00687F10"/>
    <w:rsid w:val="00693969"/>
    <w:rsid w:val="006A1D44"/>
    <w:rsid w:val="006A1EDD"/>
    <w:rsid w:val="006A259D"/>
    <w:rsid w:val="006A3912"/>
    <w:rsid w:val="006A6A1D"/>
    <w:rsid w:val="006A6F78"/>
    <w:rsid w:val="006B3ED0"/>
    <w:rsid w:val="006B5B44"/>
    <w:rsid w:val="006B62DD"/>
    <w:rsid w:val="006B7E9B"/>
    <w:rsid w:val="006C19A5"/>
    <w:rsid w:val="006C223A"/>
    <w:rsid w:val="006C2CC1"/>
    <w:rsid w:val="006C5E94"/>
    <w:rsid w:val="006D15DE"/>
    <w:rsid w:val="006D4448"/>
    <w:rsid w:val="006D6F65"/>
    <w:rsid w:val="006E1267"/>
    <w:rsid w:val="006E401F"/>
    <w:rsid w:val="006E4B93"/>
    <w:rsid w:val="006E638E"/>
    <w:rsid w:val="006F4C4F"/>
    <w:rsid w:val="006F6EF9"/>
    <w:rsid w:val="00700951"/>
    <w:rsid w:val="00703975"/>
    <w:rsid w:val="00712352"/>
    <w:rsid w:val="00720117"/>
    <w:rsid w:val="007218C2"/>
    <w:rsid w:val="007221EA"/>
    <w:rsid w:val="007245A8"/>
    <w:rsid w:val="007266E0"/>
    <w:rsid w:val="0073384B"/>
    <w:rsid w:val="00735C0C"/>
    <w:rsid w:val="00741543"/>
    <w:rsid w:val="007422DC"/>
    <w:rsid w:val="007510DD"/>
    <w:rsid w:val="00754912"/>
    <w:rsid w:val="00754F51"/>
    <w:rsid w:val="00756D51"/>
    <w:rsid w:val="00757260"/>
    <w:rsid w:val="00760853"/>
    <w:rsid w:val="00760C06"/>
    <w:rsid w:val="00762D14"/>
    <w:rsid w:val="00770773"/>
    <w:rsid w:val="00773CE7"/>
    <w:rsid w:val="00775126"/>
    <w:rsid w:val="007860F7"/>
    <w:rsid w:val="0079527E"/>
    <w:rsid w:val="007955CC"/>
    <w:rsid w:val="007A773A"/>
    <w:rsid w:val="007A7AAA"/>
    <w:rsid w:val="007B2F40"/>
    <w:rsid w:val="007B4C98"/>
    <w:rsid w:val="007B6848"/>
    <w:rsid w:val="007C1E5E"/>
    <w:rsid w:val="007C2441"/>
    <w:rsid w:val="007C4921"/>
    <w:rsid w:val="007C7A3C"/>
    <w:rsid w:val="007D5F16"/>
    <w:rsid w:val="007D6051"/>
    <w:rsid w:val="007D6FD4"/>
    <w:rsid w:val="007F0C15"/>
    <w:rsid w:val="007F7C53"/>
    <w:rsid w:val="00800688"/>
    <w:rsid w:val="0080400E"/>
    <w:rsid w:val="00804ACD"/>
    <w:rsid w:val="00811299"/>
    <w:rsid w:val="008137A1"/>
    <w:rsid w:val="008140F7"/>
    <w:rsid w:val="00814D5D"/>
    <w:rsid w:val="008161B2"/>
    <w:rsid w:val="00816E32"/>
    <w:rsid w:val="008259A7"/>
    <w:rsid w:val="0083159F"/>
    <w:rsid w:val="00831A6E"/>
    <w:rsid w:val="00832180"/>
    <w:rsid w:val="00832631"/>
    <w:rsid w:val="00832FE2"/>
    <w:rsid w:val="0083383F"/>
    <w:rsid w:val="00833F15"/>
    <w:rsid w:val="008360FE"/>
    <w:rsid w:val="00837128"/>
    <w:rsid w:val="00840819"/>
    <w:rsid w:val="0084340A"/>
    <w:rsid w:val="00844861"/>
    <w:rsid w:val="008457B2"/>
    <w:rsid w:val="0085662B"/>
    <w:rsid w:val="00857CDE"/>
    <w:rsid w:val="00861962"/>
    <w:rsid w:val="00866F6F"/>
    <w:rsid w:val="00880A53"/>
    <w:rsid w:val="008819C9"/>
    <w:rsid w:val="008840BD"/>
    <w:rsid w:val="00885FC9"/>
    <w:rsid w:val="00886FFB"/>
    <w:rsid w:val="0089480F"/>
    <w:rsid w:val="00895F1B"/>
    <w:rsid w:val="00896E79"/>
    <w:rsid w:val="008970A6"/>
    <w:rsid w:val="008A1B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05C4D"/>
    <w:rsid w:val="00906979"/>
    <w:rsid w:val="0091184B"/>
    <w:rsid w:val="00912774"/>
    <w:rsid w:val="009137A3"/>
    <w:rsid w:val="00916738"/>
    <w:rsid w:val="009273BF"/>
    <w:rsid w:val="0093737B"/>
    <w:rsid w:val="0094221C"/>
    <w:rsid w:val="0094578D"/>
    <w:rsid w:val="00951B61"/>
    <w:rsid w:val="00952818"/>
    <w:rsid w:val="00957AE1"/>
    <w:rsid w:val="00961605"/>
    <w:rsid w:val="00965A4B"/>
    <w:rsid w:val="00966091"/>
    <w:rsid w:val="00970C2D"/>
    <w:rsid w:val="009731AA"/>
    <w:rsid w:val="009746F3"/>
    <w:rsid w:val="00975938"/>
    <w:rsid w:val="0097614A"/>
    <w:rsid w:val="00977CE9"/>
    <w:rsid w:val="00980814"/>
    <w:rsid w:val="00986216"/>
    <w:rsid w:val="0098749F"/>
    <w:rsid w:val="00990912"/>
    <w:rsid w:val="009926A9"/>
    <w:rsid w:val="009964A9"/>
    <w:rsid w:val="00997646"/>
    <w:rsid w:val="009A0DCA"/>
    <w:rsid w:val="009A7E9C"/>
    <w:rsid w:val="009B167C"/>
    <w:rsid w:val="009B1B08"/>
    <w:rsid w:val="009B25B6"/>
    <w:rsid w:val="009B29DB"/>
    <w:rsid w:val="009B5461"/>
    <w:rsid w:val="009C4401"/>
    <w:rsid w:val="009C6A9C"/>
    <w:rsid w:val="009E1786"/>
    <w:rsid w:val="009E51F3"/>
    <w:rsid w:val="009F3377"/>
    <w:rsid w:val="009F5FC8"/>
    <w:rsid w:val="009F67ED"/>
    <w:rsid w:val="00A05CF4"/>
    <w:rsid w:val="00A073F9"/>
    <w:rsid w:val="00A129F0"/>
    <w:rsid w:val="00A13D0A"/>
    <w:rsid w:val="00A17537"/>
    <w:rsid w:val="00A22659"/>
    <w:rsid w:val="00A236A0"/>
    <w:rsid w:val="00A2409F"/>
    <w:rsid w:val="00A25CA7"/>
    <w:rsid w:val="00A2708B"/>
    <w:rsid w:val="00A277BD"/>
    <w:rsid w:val="00A308FA"/>
    <w:rsid w:val="00A30F94"/>
    <w:rsid w:val="00A34BF7"/>
    <w:rsid w:val="00A366C2"/>
    <w:rsid w:val="00A4158D"/>
    <w:rsid w:val="00A44B52"/>
    <w:rsid w:val="00A45734"/>
    <w:rsid w:val="00A45E9E"/>
    <w:rsid w:val="00A50CEA"/>
    <w:rsid w:val="00A51E3E"/>
    <w:rsid w:val="00A5783B"/>
    <w:rsid w:val="00A61C5B"/>
    <w:rsid w:val="00A62A94"/>
    <w:rsid w:val="00A63B04"/>
    <w:rsid w:val="00A742B3"/>
    <w:rsid w:val="00A87702"/>
    <w:rsid w:val="00A8776E"/>
    <w:rsid w:val="00A878D6"/>
    <w:rsid w:val="00A91667"/>
    <w:rsid w:val="00A959AD"/>
    <w:rsid w:val="00A96CDC"/>
    <w:rsid w:val="00AA1C99"/>
    <w:rsid w:val="00AA420A"/>
    <w:rsid w:val="00AB3320"/>
    <w:rsid w:val="00AC0600"/>
    <w:rsid w:val="00AD4868"/>
    <w:rsid w:val="00AE5298"/>
    <w:rsid w:val="00AE62C0"/>
    <w:rsid w:val="00AE7E32"/>
    <w:rsid w:val="00AF2CD3"/>
    <w:rsid w:val="00AF5278"/>
    <w:rsid w:val="00AF5BA1"/>
    <w:rsid w:val="00B006F6"/>
    <w:rsid w:val="00B018F3"/>
    <w:rsid w:val="00B06A76"/>
    <w:rsid w:val="00B10BA6"/>
    <w:rsid w:val="00B1276A"/>
    <w:rsid w:val="00B15611"/>
    <w:rsid w:val="00B20EDE"/>
    <w:rsid w:val="00B30E4D"/>
    <w:rsid w:val="00B359B4"/>
    <w:rsid w:val="00B3624C"/>
    <w:rsid w:val="00B3650B"/>
    <w:rsid w:val="00B401EA"/>
    <w:rsid w:val="00B40B10"/>
    <w:rsid w:val="00B417BD"/>
    <w:rsid w:val="00B41FFA"/>
    <w:rsid w:val="00B43B1C"/>
    <w:rsid w:val="00B47F27"/>
    <w:rsid w:val="00B66830"/>
    <w:rsid w:val="00B70099"/>
    <w:rsid w:val="00B726C3"/>
    <w:rsid w:val="00B72AE2"/>
    <w:rsid w:val="00B75164"/>
    <w:rsid w:val="00B7777F"/>
    <w:rsid w:val="00B82E52"/>
    <w:rsid w:val="00B83EA2"/>
    <w:rsid w:val="00B864FA"/>
    <w:rsid w:val="00B86624"/>
    <w:rsid w:val="00B87E51"/>
    <w:rsid w:val="00B92C51"/>
    <w:rsid w:val="00BA273E"/>
    <w:rsid w:val="00BA557F"/>
    <w:rsid w:val="00BB121A"/>
    <w:rsid w:val="00BB5A3A"/>
    <w:rsid w:val="00BB76DB"/>
    <w:rsid w:val="00BB7C98"/>
    <w:rsid w:val="00BD29D7"/>
    <w:rsid w:val="00BD3122"/>
    <w:rsid w:val="00BD377C"/>
    <w:rsid w:val="00BD6578"/>
    <w:rsid w:val="00BE10DD"/>
    <w:rsid w:val="00BE14C3"/>
    <w:rsid w:val="00BE1B28"/>
    <w:rsid w:val="00BE1DA8"/>
    <w:rsid w:val="00BE2CDB"/>
    <w:rsid w:val="00BE641A"/>
    <w:rsid w:val="00BF1EDA"/>
    <w:rsid w:val="00BF6B9D"/>
    <w:rsid w:val="00C00F3A"/>
    <w:rsid w:val="00C025E8"/>
    <w:rsid w:val="00C10E3D"/>
    <w:rsid w:val="00C13B71"/>
    <w:rsid w:val="00C14298"/>
    <w:rsid w:val="00C14F49"/>
    <w:rsid w:val="00C16DF6"/>
    <w:rsid w:val="00C21DC6"/>
    <w:rsid w:val="00C21E34"/>
    <w:rsid w:val="00C21E87"/>
    <w:rsid w:val="00C30F37"/>
    <w:rsid w:val="00C3355C"/>
    <w:rsid w:val="00C34B10"/>
    <w:rsid w:val="00C379D4"/>
    <w:rsid w:val="00C40D1F"/>
    <w:rsid w:val="00C45CA6"/>
    <w:rsid w:val="00C60767"/>
    <w:rsid w:val="00C61B99"/>
    <w:rsid w:val="00C65683"/>
    <w:rsid w:val="00C6671B"/>
    <w:rsid w:val="00C67376"/>
    <w:rsid w:val="00C67746"/>
    <w:rsid w:val="00C7338B"/>
    <w:rsid w:val="00C75187"/>
    <w:rsid w:val="00C81DB4"/>
    <w:rsid w:val="00C8447A"/>
    <w:rsid w:val="00C90673"/>
    <w:rsid w:val="00C935BA"/>
    <w:rsid w:val="00C9382E"/>
    <w:rsid w:val="00C95C75"/>
    <w:rsid w:val="00C96DB1"/>
    <w:rsid w:val="00C97BA9"/>
    <w:rsid w:val="00CA27F6"/>
    <w:rsid w:val="00CA51FC"/>
    <w:rsid w:val="00CB293E"/>
    <w:rsid w:val="00CC17A4"/>
    <w:rsid w:val="00CC356D"/>
    <w:rsid w:val="00CC4FCB"/>
    <w:rsid w:val="00CD06FD"/>
    <w:rsid w:val="00CD1955"/>
    <w:rsid w:val="00CD1F0B"/>
    <w:rsid w:val="00CD2449"/>
    <w:rsid w:val="00CD2B0C"/>
    <w:rsid w:val="00CD696A"/>
    <w:rsid w:val="00CE18D8"/>
    <w:rsid w:val="00CE35AF"/>
    <w:rsid w:val="00CE42CA"/>
    <w:rsid w:val="00CE5D3C"/>
    <w:rsid w:val="00CE601B"/>
    <w:rsid w:val="00CE6565"/>
    <w:rsid w:val="00CE671B"/>
    <w:rsid w:val="00CE689B"/>
    <w:rsid w:val="00CE7822"/>
    <w:rsid w:val="00CF0A61"/>
    <w:rsid w:val="00CF3599"/>
    <w:rsid w:val="00D00483"/>
    <w:rsid w:val="00D02624"/>
    <w:rsid w:val="00D055D3"/>
    <w:rsid w:val="00D07E8D"/>
    <w:rsid w:val="00D14653"/>
    <w:rsid w:val="00D21E8B"/>
    <w:rsid w:val="00D2219F"/>
    <w:rsid w:val="00D22E5D"/>
    <w:rsid w:val="00D24473"/>
    <w:rsid w:val="00D26BFD"/>
    <w:rsid w:val="00D26F58"/>
    <w:rsid w:val="00D33DCB"/>
    <w:rsid w:val="00D36EFB"/>
    <w:rsid w:val="00D426D8"/>
    <w:rsid w:val="00D5037C"/>
    <w:rsid w:val="00D503DA"/>
    <w:rsid w:val="00D5398B"/>
    <w:rsid w:val="00D54E06"/>
    <w:rsid w:val="00D55733"/>
    <w:rsid w:val="00D57A72"/>
    <w:rsid w:val="00D60076"/>
    <w:rsid w:val="00D6401B"/>
    <w:rsid w:val="00D65CB2"/>
    <w:rsid w:val="00D74535"/>
    <w:rsid w:val="00D75370"/>
    <w:rsid w:val="00D85459"/>
    <w:rsid w:val="00D86767"/>
    <w:rsid w:val="00D92103"/>
    <w:rsid w:val="00D92C3C"/>
    <w:rsid w:val="00DB0C6D"/>
    <w:rsid w:val="00DB3B2E"/>
    <w:rsid w:val="00DB3D58"/>
    <w:rsid w:val="00DB4560"/>
    <w:rsid w:val="00DB4EA0"/>
    <w:rsid w:val="00DB567C"/>
    <w:rsid w:val="00DB58CE"/>
    <w:rsid w:val="00DC072E"/>
    <w:rsid w:val="00DC2FC8"/>
    <w:rsid w:val="00DC40E0"/>
    <w:rsid w:val="00DC4BA5"/>
    <w:rsid w:val="00DD0235"/>
    <w:rsid w:val="00DD1819"/>
    <w:rsid w:val="00DD599E"/>
    <w:rsid w:val="00DE42F6"/>
    <w:rsid w:val="00DE4B17"/>
    <w:rsid w:val="00DE641D"/>
    <w:rsid w:val="00DE6692"/>
    <w:rsid w:val="00DE707A"/>
    <w:rsid w:val="00DE74B1"/>
    <w:rsid w:val="00DF0280"/>
    <w:rsid w:val="00DF19C0"/>
    <w:rsid w:val="00DF241C"/>
    <w:rsid w:val="00DF2706"/>
    <w:rsid w:val="00DF40A9"/>
    <w:rsid w:val="00DF5A9A"/>
    <w:rsid w:val="00E02475"/>
    <w:rsid w:val="00E04ECA"/>
    <w:rsid w:val="00E07C5F"/>
    <w:rsid w:val="00E123F1"/>
    <w:rsid w:val="00E1251D"/>
    <w:rsid w:val="00E13ED6"/>
    <w:rsid w:val="00E14E67"/>
    <w:rsid w:val="00E14EFC"/>
    <w:rsid w:val="00E16DC5"/>
    <w:rsid w:val="00E17BF7"/>
    <w:rsid w:val="00E3073B"/>
    <w:rsid w:val="00E314FE"/>
    <w:rsid w:val="00E325FC"/>
    <w:rsid w:val="00E36443"/>
    <w:rsid w:val="00E376C7"/>
    <w:rsid w:val="00E412B9"/>
    <w:rsid w:val="00E44A61"/>
    <w:rsid w:val="00E478ED"/>
    <w:rsid w:val="00E509E3"/>
    <w:rsid w:val="00E513B2"/>
    <w:rsid w:val="00E52BEB"/>
    <w:rsid w:val="00E56817"/>
    <w:rsid w:val="00E60DDF"/>
    <w:rsid w:val="00E62806"/>
    <w:rsid w:val="00E63D39"/>
    <w:rsid w:val="00E665F8"/>
    <w:rsid w:val="00E676B0"/>
    <w:rsid w:val="00E7154D"/>
    <w:rsid w:val="00E7251A"/>
    <w:rsid w:val="00E72E86"/>
    <w:rsid w:val="00E75B7D"/>
    <w:rsid w:val="00E81E5A"/>
    <w:rsid w:val="00E83362"/>
    <w:rsid w:val="00E839C7"/>
    <w:rsid w:val="00E83EA4"/>
    <w:rsid w:val="00E90AE1"/>
    <w:rsid w:val="00E918F3"/>
    <w:rsid w:val="00E92A84"/>
    <w:rsid w:val="00EB43D3"/>
    <w:rsid w:val="00EB71A5"/>
    <w:rsid w:val="00EB7E24"/>
    <w:rsid w:val="00EC2292"/>
    <w:rsid w:val="00EC2E67"/>
    <w:rsid w:val="00ED2F58"/>
    <w:rsid w:val="00ED58FF"/>
    <w:rsid w:val="00ED70F1"/>
    <w:rsid w:val="00ED7204"/>
    <w:rsid w:val="00EE0EE3"/>
    <w:rsid w:val="00EE4CD1"/>
    <w:rsid w:val="00EE5FA8"/>
    <w:rsid w:val="00EE71FD"/>
    <w:rsid w:val="00EF3062"/>
    <w:rsid w:val="00EF3441"/>
    <w:rsid w:val="00EF3873"/>
    <w:rsid w:val="00EF63BE"/>
    <w:rsid w:val="00F00041"/>
    <w:rsid w:val="00F000EE"/>
    <w:rsid w:val="00F002FA"/>
    <w:rsid w:val="00F03FAA"/>
    <w:rsid w:val="00F045CF"/>
    <w:rsid w:val="00F04DDE"/>
    <w:rsid w:val="00F04EB5"/>
    <w:rsid w:val="00F1526B"/>
    <w:rsid w:val="00F1798C"/>
    <w:rsid w:val="00F2036E"/>
    <w:rsid w:val="00F22193"/>
    <w:rsid w:val="00F23989"/>
    <w:rsid w:val="00F24DD4"/>
    <w:rsid w:val="00F406C8"/>
    <w:rsid w:val="00F429BD"/>
    <w:rsid w:val="00F43CDC"/>
    <w:rsid w:val="00F441B7"/>
    <w:rsid w:val="00F44968"/>
    <w:rsid w:val="00F471D4"/>
    <w:rsid w:val="00F47D91"/>
    <w:rsid w:val="00F47E64"/>
    <w:rsid w:val="00F55E45"/>
    <w:rsid w:val="00F64C9B"/>
    <w:rsid w:val="00F712BC"/>
    <w:rsid w:val="00F72402"/>
    <w:rsid w:val="00F80F3E"/>
    <w:rsid w:val="00F82F03"/>
    <w:rsid w:val="00F9038B"/>
    <w:rsid w:val="00F91EBD"/>
    <w:rsid w:val="00F935F5"/>
    <w:rsid w:val="00F97B25"/>
    <w:rsid w:val="00F97E2A"/>
    <w:rsid w:val="00FA44E0"/>
    <w:rsid w:val="00FA7C0E"/>
    <w:rsid w:val="00FB0F6F"/>
    <w:rsid w:val="00FB6016"/>
    <w:rsid w:val="00FB60DC"/>
    <w:rsid w:val="00FC0375"/>
    <w:rsid w:val="00FC10FF"/>
    <w:rsid w:val="00FC4B34"/>
    <w:rsid w:val="00FC507C"/>
    <w:rsid w:val="00FD07F8"/>
    <w:rsid w:val="00FD24EC"/>
    <w:rsid w:val="00FD3F0B"/>
    <w:rsid w:val="00FD7006"/>
    <w:rsid w:val="00FE1BDE"/>
    <w:rsid w:val="00FE1DED"/>
    <w:rsid w:val="00FE2B00"/>
    <w:rsid w:val="00FE54C3"/>
    <w:rsid w:val="00FE6A1F"/>
    <w:rsid w:val="00FE7350"/>
    <w:rsid w:val="00FF40A1"/>
    <w:rsid w:val="00FF5BB1"/>
    <w:rsid w:val="00FF7244"/>
    <w:rsid w:val="00FF7280"/>
    <w:rsid w:val="00FF7A7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07997-5A8C-4E8B-9D40-38C31C6B1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table" w:styleId="Grigliatabella">
    <w:name w:val="Table Grid"/>
    <w:basedOn w:val="Tabellanormale"/>
    <w:uiPriority w:val="39"/>
    <w:rsid w:val="00906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21E8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B2550"/>
    <w:rPr>
      <w:i/>
      <w:iCs/>
    </w:rPr>
  </w:style>
  <w:style w:type="character" w:styleId="Enfasigrassetto">
    <w:name w:val="Strong"/>
    <w:basedOn w:val="Carpredefinitoparagrafo"/>
    <w:uiPriority w:val="22"/>
    <w:qFormat/>
    <w:rsid w:val="00CD2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56076">
      <w:bodyDiv w:val="1"/>
      <w:marLeft w:val="0"/>
      <w:marRight w:val="0"/>
      <w:marTop w:val="0"/>
      <w:marBottom w:val="0"/>
      <w:divBdr>
        <w:top w:val="none" w:sz="0" w:space="0" w:color="auto"/>
        <w:left w:val="none" w:sz="0" w:space="0" w:color="auto"/>
        <w:bottom w:val="none" w:sz="0" w:space="0" w:color="auto"/>
        <w:right w:val="none" w:sz="0" w:space="0" w:color="auto"/>
      </w:divBdr>
    </w:div>
    <w:div w:id="80031387">
      <w:bodyDiv w:val="1"/>
      <w:marLeft w:val="0"/>
      <w:marRight w:val="0"/>
      <w:marTop w:val="0"/>
      <w:marBottom w:val="0"/>
      <w:divBdr>
        <w:top w:val="none" w:sz="0" w:space="0" w:color="auto"/>
        <w:left w:val="none" w:sz="0" w:space="0" w:color="auto"/>
        <w:bottom w:val="none" w:sz="0" w:space="0" w:color="auto"/>
        <w:right w:val="none" w:sz="0" w:space="0" w:color="auto"/>
      </w:divBdr>
    </w:div>
    <w:div w:id="135027568">
      <w:bodyDiv w:val="1"/>
      <w:marLeft w:val="0"/>
      <w:marRight w:val="0"/>
      <w:marTop w:val="0"/>
      <w:marBottom w:val="0"/>
      <w:divBdr>
        <w:top w:val="none" w:sz="0" w:space="0" w:color="auto"/>
        <w:left w:val="none" w:sz="0" w:space="0" w:color="auto"/>
        <w:bottom w:val="none" w:sz="0" w:space="0" w:color="auto"/>
        <w:right w:val="none" w:sz="0" w:space="0" w:color="auto"/>
      </w:divBdr>
    </w:div>
    <w:div w:id="152795561">
      <w:bodyDiv w:val="1"/>
      <w:marLeft w:val="0"/>
      <w:marRight w:val="0"/>
      <w:marTop w:val="0"/>
      <w:marBottom w:val="0"/>
      <w:divBdr>
        <w:top w:val="none" w:sz="0" w:space="0" w:color="auto"/>
        <w:left w:val="none" w:sz="0" w:space="0" w:color="auto"/>
        <w:bottom w:val="none" w:sz="0" w:space="0" w:color="auto"/>
        <w:right w:val="none" w:sz="0" w:space="0" w:color="auto"/>
      </w:divBdr>
    </w:div>
    <w:div w:id="175507747">
      <w:bodyDiv w:val="1"/>
      <w:marLeft w:val="0"/>
      <w:marRight w:val="0"/>
      <w:marTop w:val="0"/>
      <w:marBottom w:val="0"/>
      <w:divBdr>
        <w:top w:val="none" w:sz="0" w:space="0" w:color="auto"/>
        <w:left w:val="none" w:sz="0" w:space="0" w:color="auto"/>
        <w:bottom w:val="none" w:sz="0" w:space="0" w:color="auto"/>
        <w:right w:val="none" w:sz="0" w:space="0" w:color="auto"/>
      </w:divBdr>
    </w:div>
    <w:div w:id="381368243">
      <w:bodyDiv w:val="1"/>
      <w:marLeft w:val="0"/>
      <w:marRight w:val="0"/>
      <w:marTop w:val="0"/>
      <w:marBottom w:val="0"/>
      <w:divBdr>
        <w:top w:val="none" w:sz="0" w:space="0" w:color="auto"/>
        <w:left w:val="none" w:sz="0" w:space="0" w:color="auto"/>
        <w:bottom w:val="none" w:sz="0" w:space="0" w:color="auto"/>
        <w:right w:val="none" w:sz="0" w:space="0" w:color="auto"/>
      </w:divBdr>
    </w:div>
    <w:div w:id="528687196">
      <w:bodyDiv w:val="1"/>
      <w:marLeft w:val="0"/>
      <w:marRight w:val="0"/>
      <w:marTop w:val="0"/>
      <w:marBottom w:val="0"/>
      <w:divBdr>
        <w:top w:val="none" w:sz="0" w:space="0" w:color="auto"/>
        <w:left w:val="none" w:sz="0" w:space="0" w:color="auto"/>
        <w:bottom w:val="none" w:sz="0" w:space="0" w:color="auto"/>
        <w:right w:val="none" w:sz="0" w:space="0" w:color="auto"/>
      </w:divBdr>
    </w:div>
    <w:div w:id="548537370">
      <w:bodyDiv w:val="1"/>
      <w:marLeft w:val="0"/>
      <w:marRight w:val="0"/>
      <w:marTop w:val="0"/>
      <w:marBottom w:val="0"/>
      <w:divBdr>
        <w:top w:val="none" w:sz="0" w:space="0" w:color="auto"/>
        <w:left w:val="none" w:sz="0" w:space="0" w:color="auto"/>
        <w:bottom w:val="none" w:sz="0" w:space="0" w:color="auto"/>
        <w:right w:val="none" w:sz="0" w:space="0" w:color="auto"/>
      </w:divBdr>
    </w:div>
    <w:div w:id="684863140">
      <w:bodyDiv w:val="1"/>
      <w:marLeft w:val="0"/>
      <w:marRight w:val="0"/>
      <w:marTop w:val="0"/>
      <w:marBottom w:val="0"/>
      <w:divBdr>
        <w:top w:val="none" w:sz="0" w:space="0" w:color="auto"/>
        <w:left w:val="none" w:sz="0" w:space="0" w:color="auto"/>
        <w:bottom w:val="none" w:sz="0" w:space="0" w:color="auto"/>
        <w:right w:val="none" w:sz="0" w:space="0" w:color="auto"/>
      </w:divBdr>
    </w:div>
    <w:div w:id="773482547">
      <w:bodyDiv w:val="1"/>
      <w:marLeft w:val="0"/>
      <w:marRight w:val="0"/>
      <w:marTop w:val="0"/>
      <w:marBottom w:val="0"/>
      <w:divBdr>
        <w:top w:val="none" w:sz="0" w:space="0" w:color="auto"/>
        <w:left w:val="none" w:sz="0" w:space="0" w:color="auto"/>
        <w:bottom w:val="none" w:sz="0" w:space="0" w:color="auto"/>
        <w:right w:val="none" w:sz="0" w:space="0" w:color="auto"/>
      </w:divBdr>
    </w:div>
    <w:div w:id="827862597">
      <w:bodyDiv w:val="1"/>
      <w:marLeft w:val="0"/>
      <w:marRight w:val="0"/>
      <w:marTop w:val="0"/>
      <w:marBottom w:val="0"/>
      <w:divBdr>
        <w:top w:val="none" w:sz="0" w:space="0" w:color="auto"/>
        <w:left w:val="none" w:sz="0" w:space="0" w:color="auto"/>
        <w:bottom w:val="none" w:sz="0" w:space="0" w:color="auto"/>
        <w:right w:val="none" w:sz="0" w:space="0" w:color="auto"/>
      </w:divBdr>
    </w:div>
    <w:div w:id="879248328">
      <w:bodyDiv w:val="1"/>
      <w:marLeft w:val="0"/>
      <w:marRight w:val="0"/>
      <w:marTop w:val="0"/>
      <w:marBottom w:val="0"/>
      <w:divBdr>
        <w:top w:val="none" w:sz="0" w:space="0" w:color="auto"/>
        <w:left w:val="none" w:sz="0" w:space="0" w:color="auto"/>
        <w:bottom w:val="none" w:sz="0" w:space="0" w:color="auto"/>
        <w:right w:val="none" w:sz="0" w:space="0" w:color="auto"/>
      </w:divBdr>
    </w:div>
    <w:div w:id="927930310">
      <w:bodyDiv w:val="1"/>
      <w:marLeft w:val="0"/>
      <w:marRight w:val="0"/>
      <w:marTop w:val="0"/>
      <w:marBottom w:val="0"/>
      <w:divBdr>
        <w:top w:val="none" w:sz="0" w:space="0" w:color="auto"/>
        <w:left w:val="none" w:sz="0" w:space="0" w:color="auto"/>
        <w:bottom w:val="none" w:sz="0" w:space="0" w:color="auto"/>
        <w:right w:val="none" w:sz="0" w:space="0" w:color="auto"/>
      </w:divBdr>
    </w:div>
    <w:div w:id="950934536">
      <w:bodyDiv w:val="1"/>
      <w:marLeft w:val="0"/>
      <w:marRight w:val="0"/>
      <w:marTop w:val="0"/>
      <w:marBottom w:val="0"/>
      <w:divBdr>
        <w:top w:val="none" w:sz="0" w:space="0" w:color="auto"/>
        <w:left w:val="none" w:sz="0" w:space="0" w:color="auto"/>
        <w:bottom w:val="none" w:sz="0" w:space="0" w:color="auto"/>
        <w:right w:val="none" w:sz="0" w:space="0" w:color="auto"/>
      </w:divBdr>
    </w:div>
    <w:div w:id="1088036411">
      <w:bodyDiv w:val="1"/>
      <w:marLeft w:val="0"/>
      <w:marRight w:val="0"/>
      <w:marTop w:val="0"/>
      <w:marBottom w:val="0"/>
      <w:divBdr>
        <w:top w:val="none" w:sz="0" w:space="0" w:color="auto"/>
        <w:left w:val="none" w:sz="0" w:space="0" w:color="auto"/>
        <w:bottom w:val="none" w:sz="0" w:space="0" w:color="auto"/>
        <w:right w:val="none" w:sz="0" w:space="0" w:color="auto"/>
      </w:divBdr>
    </w:div>
    <w:div w:id="1157769460">
      <w:bodyDiv w:val="1"/>
      <w:marLeft w:val="0"/>
      <w:marRight w:val="0"/>
      <w:marTop w:val="0"/>
      <w:marBottom w:val="0"/>
      <w:divBdr>
        <w:top w:val="none" w:sz="0" w:space="0" w:color="auto"/>
        <w:left w:val="none" w:sz="0" w:space="0" w:color="auto"/>
        <w:bottom w:val="none" w:sz="0" w:space="0" w:color="auto"/>
        <w:right w:val="none" w:sz="0" w:space="0" w:color="auto"/>
      </w:divBdr>
    </w:div>
    <w:div w:id="1163620304">
      <w:bodyDiv w:val="1"/>
      <w:marLeft w:val="0"/>
      <w:marRight w:val="0"/>
      <w:marTop w:val="0"/>
      <w:marBottom w:val="0"/>
      <w:divBdr>
        <w:top w:val="none" w:sz="0" w:space="0" w:color="auto"/>
        <w:left w:val="none" w:sz="0" w:space="0" w:color="auto"/>
        <w:bottom w:val="none" w:sz="0" w:space="0" w:color="auto"/>
        <w:right w:val="none" w:sz="0" w:space="0" w:color="auto"/>
      </w:divBdr>
    </w:div>
    <w:div w:id="1263994851">
      <w:bodyDiv w:val="1"/>
      <w:marLeft w:val="0"/>
      <w:marRight w:val="0"/>
      <w:marTop w:val="0"/>
      <w:marBottom w:val="0"/>
      <w:divBdr>
        <w:top w:val="none" w:sz="0" w:space="0" w:color="auto"/>
        <w:left w:val="none" w:sz="0" w:space="0" w:color="auto"/>
        <w:bottom w:val="none" w:sz="0" w:space="0" w:color="auto"/>
        <w:right w:val="none" w:sz="0" w:space="0" w:color="auto"/>
      </w:divBdr>
    </w:div>
    <w:div w:id="1334261949">
      <w:bodyDiv w:val="1"/>
      <w:marLeft w:val="0"/>
      <w:marRight w:val="0"/>
      <w:marTop w:val="0"/>
      <w:marBottom w:val="0"/>
      <w:divBdr>
        <w:top w:val="none" w:sz="0" w:space="0" w:color="auto"/>
        <w:left w:val="none" w:sz="0" w:space="0" w:color="auto"/>
        <w:bottom w:val="none" w:sz="0" w:space="0" w:color="auto"/>
        <w:right w:val="none" w:sz="0" w:space="0" w:color="auto"/>
      </w:divBdr>
    </w:div>
    <w:div w:id="1354458084">
      <w:bodyDiv w:val="1"/>
      <w:marLeft w:val="0"/>
      <w:marRight w:val="0"/>
      <w:marTop w:val="0"/>
      <w:marBottom w:val="0"/>
      <w:divBdr>
        <w:top w:val="none" w:sz="0" w:space="0" w:color="auto"/>
        <w:left w:val="none" w:sz="0" w:space="0" w:color="auto"/>
        <w:bottom w:val="none" w:sz="0" w:space="0" w:color="auto"/>
        <w:right w:val="none" w:sz="0" w:space="0" w:color="auto"/>
      </w:divBdr>
      <w:divsChild>
        <w:div w:id="1105737113">
          <w:marLeft w:val="274"/>
          <w:marRight w:val="0"/>
          <w:marTop w:val="0"/>
          <w:marBottom w:val="0"/>
          <w:divBdr>
            <w:top w:val="none" w:sz="0" w:space="0" w:color="auto"/>
            <w:left w:val="none" w:sz="0" w:space="0" w:color="auto"/>
            <w:bottom w:val="none" w:sz="0" w:space="0" w:color="auto"/>
            <w:right w:val="none" w:sz="0" w:space="0" w:color="auto"/>
          </w:divBdr>
        </w:div>
      </w:divsChild>
    </w:div>
    <w:div w:id="1382438732">
      <w:bodyDiv w:val="1"/>
      <w:marLeft w:val="0"/>
      <w:marRight w:val="0"/>
      <w:marTop w:val="0"/>
      <w:marBottom w:val="0"/>
      <w:divBdr>
        <w:top w:val="none" w:sz="0" w:space="0" w:color="auto"/>
        <w:left w:val="none" w:sz="0" w:space="0" w:color="auto"/>
        <w:bottom w:val="none" w:sz="0" w:space="0" w:color="auto"/>
        <w:right w:val="none" w:sz="0" w:space="0" w:color="auto"/>
      </w:divBdr>
    </w:div>
    <w:div w:id="1411539870">
      <w:bodyDiv w:val="1"/>
      <w:marLeft w:val="0"/>
      <w:marRight w:val="0"/>
      <w:marTop w:val="0"/>
      <w:marBottom w:val="0"/>
      <w:divBdr>
        <w:top w:val="none" w:sz="0" w:space="0" w:color="auto"/>
        <w:left w:val="none" w:sz="0" w:space="0" w:color="auto"/>
        <w:bottom w:val="none" w:sz="0" w:space="0" w:color="auto"/>
        <w:right w:val="none" w:sz="0" w:space="0" w:color="auto"/>
      </w:divBdr>
    </w:div>
    <w:div w:id="1478494394">
      <w:bodyDiv w:val="1"/>
      <w:marLeft w:val="0"/>
      <w:marRight w:val="0"/>
      <w:marTop w:val="0"/>
      <w:marBottom w:val="0"/>
      <w:divBdr>
        <w:top w:val="none" w:sz="0" w:space="0" w:color="auto"/>
        <w:left w:val="none" w:sz="0" w:space="0" w:color="auto"/>
        <w:bottom w:val="none" w:sz="0" w:space="0" w:color="auto"/>
        <w:right w:val="none" w:sz="0" w:space="0" w:color="auto"/>
      </w:divBdr>
      <w:divsChild>
        <w:div w:id="1902713632">
          <w:marLeft w:val="446"/>
          <w:marRight w:val="0"/>
          <w:marTop w:val="0"/>
          <w:marBottom w:val="360"/>
          <w:divBdr>
            <w:top w:val="none" w:sz="0" w:space="0" w:color="auto"/>
            <w:left w:val="none" w:sz="0" w:space="0" w:color="auto"/>
            <w:bottom w:val="none" w:sz="0" w:space="0" w:color="auto"/>
            <w:right w:val="none" w:sz="0" w:space="0" w:color="auto"/>
          </w:divBdr>
        </w:div>
        <w:div w:id="1801337504">
          <w:marLeft w:val="446"/>
          <w:marRight w:val="0"/>
          <w:marTop w:val="0"/>
          <w:marBottom w:val="360"/>
          <w:divBdr>
            <w:top w:val="none" w:sz="0" w:space="0" w:color="auto"/>
            <w:left w:val="none" w:sz="0" w:space="0" w:color="auto"/>
            <w:bottom w:val="none" w:sz="0" w:space="0" w:color="auto"/>
            <w:right w:val="none" w:sz="0" w:space="0" w:color="auto"/>
          </w:divBdr>
        </w:div>
        <w:div w:id="29766435">
          <w:marLeft w:val="446"/>
          <w:marRight w:val="0"/>
          <w:marTop w:val="0"/>
          <w:marBottom w:val="360"/>
          <w:divBdr>
            <w:top w:val="none" w:sz="0" w:space="0" w:color="auto"/>
            <w:left w:val="none" w:sz="0" w:space="0" w:color="auto"/>
            <w:bottom w:val="none" w:sz="0" w:space="0" w:color="auto"/>
            <w:right w:val="none" w:sz="0" w:space="0" w:color="auto"/>
          </w:divBdr>
        </w:div>
        <w:div w:id="411663674">
          <w:marLeft w:val="446"/>
          <w:marRight w:val="0"/>
          <w:marTop w:val="0"/>
          <w:marBottom w:val="360"/>
          <w:divBdr>
            <w:top w:val="none" w:sz="0" w:space="0" w:color="auto"/>
            <w:left w:val="none" w:sz="0" w:space="0" w:color="auto"/>
            <w:bottom w:val="none" w:sz="0" w:space="0" w:color="auto"/>
            <w:right w:val="none" w:sz="0" w:space="0" w:color="auto"/>
          </w:divBdr>
        </w:div>
      </w:divsChild>
    </w:div>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546256488">
      <w:bodyDiv w:val="1"/>
      <w:marLeft w:val="0"/>
      <w:marRight w:val="0"/>
      <w:marTop w:val="0"/>
      <w:marBottom w:val="0"/>
      <w:divBdr>
        <w:top w:val="none" w:sz="0" w:space="0" w:color="auto"/>
        <w:left w:val="none" w:sz="0" w:space="0" w:color="auto"/>
        <w:bottom w:val="none" w:sz="0" w:space="0" w:color="auto"/>
        <w:right w:val="none" w:sz="0" w:space="0" w:color="auto"/>
      </w:divBdr>
    </w:div>
    <w:div w:id="1588005389">
      <w:bodyDiv w:val="1"/>
      <w:marLeft w:val="0"/>
      <w:marRight w:val="0"/>
      <w:marTop w:val="0"/>
      <w:marBottom w:val="0"/>
      <w:divBdr>
        <w:top w:val="none" w:sz="0" w:space="0" w:color="auto"/>
        <w:left w:val="none" w:sz="0" w:space="0" w:color="auto"/>
        <w:bottom w:val="none" w:sz="0" w:space="0" w:color="auto"/>
        <w:right w:val="none" w:sz="0" w:space="0" w:color="auto"/>
      </w:divBdr>
      <w:divsChild>
        <w:div w:id="1595623845">
          <w:marLeft w:val="274"/>
          <w:marRight w:val="0"/>
          <w:marTop w:val="0"/>
          <w:marBottom w:val="0"/>
          <w:divBdr>
            <w:top w:val="none" w:sz="0" w:space="0" w:color="auto"/>
            <w:left w:val="none" w:sz="0" w:space="0" w:color="auto"/>
            <w:bottom w:val="none" w:sz="0" w:space="0" w:color="auto"/>
            <w:right w:val="none" w:sz="0" w:space="0" w:color="auto"/>
          </w:divBdr>
        </w:div>
      </w:divsChild>
    </w:div>
    <w:div w:id="1645039528">
      <w:bodyDiv w:val="1"/>
      <w:marLeft w:val="0"/>
      <w:marRight w:val="0"/>
      <w:marTop w:val="0"/>
      <w:marBottom w:val="0"/>
      <w:divBdr>
        <w:top w:val="none" w:sz="0" w:space="0" w:color="auto"/>
        <w:left w:val="none" w:sz="0" w:space="0" w:color="auto"/>
        <w:bottom w:val="none" w:sz="0" w:space="0" w:color="auto"/>
        <w:right w:val="none" w:sz="0" w:space="0" w:color="auto"/>
      </w:divBdr>
    </w:div>
    <w:div w:id="1781412235">
      <w:bodyDiv w:val="1"/>
      <w:marLeft w:val="0"/>
      <w:marRight w:val="0"/>
      <w:marTop w:val="0"/>
      <w:marBottom w:val="0"/>
      <w:divBdr>
        <w:top w:val="none" w:sz="0" w:space="0" w:color="auto"/>
        <w:left w:val="none" w:sz="0" w:space="0" w:color="auto"/>
        <w:bottom w:val="none" w:sz="0" w:space="0" w:color="auto"/>
        <w:right w:val="none" w:sz="0" w:space="0" w:color="auto"/>
      </w:divBdr>
    </w:div>
    <w:div w:id="1781799240">
      <w:bodyDiv w:val="1"/>
      <w:marLeft w:val="0"/>
      <w:marRight w:val="0"/>
      <w:marTop w:val="0"/>
      <w:marBottom w:val="0"/>
      <w:divBdr>
        <w:top w:val="none" w:sz="0" w:space="0" w:color="auto"/>
        <w:left w:val="none" w:sz="0" w:space="0" w:color="auto"/>
        <w:bottom w:val="none" w:sz="0" w:space="0" w:color="auto"/>
        <w:right w:val="none" w:sz="0" w:space="0" w:color="auto"/>
      </w:divBdr>
    </w:div>
    <w:div w:id="1914969336">
      <w:bodyDiv w:val="1"/>
      <w:marLeft w:val="0"/>
      <w:marRight w:val="0"/>
      <w:marTop w:val="0"/>
      <w:marBottom w:val="0"/>
      <w:divBdr>
        <w:top w:val="none" w:sz="0" w:space="0" w:color="auto"/>
        <w:left w:val="none" w:sz="0" w:space="0" w:color="auto"/>
        <w:bottom w:val="none" w:sz="0" w:space="0" w:color="auto"/>
        <w:right w:val="none" w:sz="0" w:space="0" w:color="auto"/>
      </w:divBdr>
    </w:div>
    <w:div w:id="197370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sare.avanzi@iguzzini.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guzzini.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dra.perez@iguzzin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6094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6</cp:revision>
  <cp:lastPrinted>2017-04-21T10:39:00Z</cp:lastPrinted>
  <dcterms:created xsi:type="dcterms:W3CDTF">2017-09-01T14:38:00Z</dcterms:created>
  <dcterms:modified xsi:type="dcterms:W3CDTF">2017-09-08T14:48:00Z</dcterms:modified>
</cp:coreProperties>
</file>