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4F" w:rsidRPr="00411991" w:rsidRDefault="00ED58F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32"/>
        </w:rPr>
      </w:pPr>
      <w:r w:rsidRPr="00411991">
        <w:rPr>
          <w:b/>
          <w:sz w:val="32"/>
        </w:rPr>
        <w:t xml:space="preserve">Palco </w:t>
      </w:r>
    </w:p>
    <w:p w:rsidR="00906979" w:rsidRPr="00F43CDC" w:rsidRDefault="006B62D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</w:rPr>
      </w:pPr>
      <w:r w:rsidRPr="00F43CDC">
        <w:rPr>
          <w:b/>
          <w:sz w:val="28"/>
        </w:rPr>
        <w:t xml:space="preserve">Optical </w:t>
      </w:r>
      <w:proofErr w:type="spellStart"/>
      <w:r w:rsidRPr="00F43CDC">
        <w:rPr>
          <w:b/>
          <w:sz w:val="28"/>
        </w:rPr>
        <w:t>revolution</w:t>
      </w:r>
      <w:proofErr w:type="spellEnd"/>
    </w:p>
    <w:p w:rsidR="001E2034" w:rsidRPr="00F43CDC" w:rsidRDefault="001E2034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</w:rPr>
      </w:pPr>
    </w:p>
    <w:p w:rsidR="001E2034" w:rsidRPr="00ED58FF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F43CDC">
        <w:rPr>
          <w:b/>
          <w:sz w:val="24"/>
        </w:rPr>
        <w:t>Anno:</w:t>
      </w:r>
      <w:r w:rsidR="006F4C4F" w:rsidRPr="00F43CDC">
        <w:rPr>
          <w:b/>
          <w:sz w:val="24"/>
        </w:rPr>
        <w:t xml:space="preserve"> </w:t>
      </w:r>
      <w:r w:rsidR="00ED58FF" w:rsidRPr="00F43CDC">
        <w:rPr>
          <w:b/>
          <w:sz w:val="24"/>
        </w:rPr>
        <w:t>201</w:t>
      </w:r>
      <w:r w:rsidR="00F43CDC">
        <w:rPr>
          <w:b/>
          <w:sz w:val="24"/>
        </w:rPr>
        <w:t>2</w:t>
      </w:r>
    </w:p>
    <w:p w:rsidR="001E2034" w:rsidRPr="006F4C4F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6F4C4F">
        <w:rPr>
          <w:b/>
          <w:sz w:val="24"/>
        </w:rPr>
        <w:t>Design:</w:t>
      </w:r>
      <w:r w:rsidR="00CE35AF" w:rsidRPr="006F4C4F">
        <w:rPr>
          <w:b/>
          <w:sz w:val="24"/>
        </w:rPr>
        <w:t xml:space="preserve"> </w:t>
      </w:r>
      <w:r w:rsidR="00ED58FF" w:rsidRPr="00ED58FF">
        <w:rPr>
          <w:b/>
          <w:sz w:val="24"/>
        </w:rPr>
        <w:t>Artec3 studio</w:t>
      </w:r>
    </w:p>
    <w:p w:rsidR="00580528" w:rsidRDefault="0058052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sz w:val="24"/>
        </w:rPr>
      </w:pPr>
    </w:p>
    <w:p w:rsidR="003C1A40" w:rsidRDefault="00CD2449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 w:rsidRPr="00CD2449">
        <w:t xml:space="preserve">Palco, </w:t>
      </w:r>
      <w:r>
        <w:t xml:space="preserve">prodotto </w:t>
      </w:r>
      <w:r w:rsidRPr="00CD2449">
        <w:t>nato per l</w:t>
      </w:r>
      <w:r w:rsidR="00ED58FF" w:rsidRPr="00CD2449">
        <w:t>’illuminaz</w:t>
      </w:r>
      <w:r w:rsidRPr="00CD2449">
        <w:t xml:space="preserve">ione museale, è un </w:t>
      </w:r>
      <w:r w:rsidR="00384B58">
        <w:rPr>
          <w:bCs/>
        </w:rPr>
        <w:t>proiettore</w:t>
      </w:r>
      <w:r w:rsidRPr="00CD2449">
        <w:rPr>
          <w:bCs/>
        </w:rPr>
        <w:t xml:space="preserve"> in alluminio</w:t>
      </w:r>
      <w:r w:rsidRPr="00CD2449">
        <w:t> dal design morbido ed essenziale: un flessibile "</w:t>
      </w:r>
      <w:r w:rsidRPr="00CD2449">
        <w:rPr>
          <w:bCs/>
        </w:rPr>
        <w:t>involucro</w:t>
      </w:r>
      <w:r w:rsidRPr="00CD2449">
        <w:t>" capace di racchiudere in sé alcuni accorgimenti tecnici frutto della </w:t>
      </w:r>
      <w:r w:rsidRPr="00CD2449">
        <w:rPr>
          <w:bCs/>
        </w:rPr>
        <w:t>tecnologia più avanzata</w:t>
      </w:r>
      <w:r w:rsidRPr="00CD2449">
        <w:t>, per una luce che rivela l'intima essenza di ciascuna opera</w:t>
      </w:r>
      <w:r w:rsidR="006B62DD">
        <w:t xml:space="preserve"> d’arte</w:t>
      </w:r>
      <w:r w:rsidRPr="00CD2449">
        <w:t>. Una vasta scelta di sorgenti, convenzionali e </w:t>
      </w:r>
      <w:r w:rsidR="006B62DD">
        <w:rPr>
          <w:bCs/>
        </w:rPr>
        <w:t>LED</w:t>
      </w:r>
      <w:r w:rsidRPr="00CD2449">
        <w:rPr>
          <w:bCs/>
        </w:rPr>
        <w:t xml:space="preserve"> </w:t>
      </w:r>
      <w:proofErr w:type="spellStart"/>
      <w:r w:rsidRPr="00CD2449">
        <w:rPr>
          <w:bCs/>
        </w:rPr>
        <w:t>Module</w:t>
      </w:r>
      <w:proofErr w:type="spellEnd"/>
      <w:r w:rsidR="006B62DD">
        <w:t xml:space="preserve">, altissima resa cromatica - con un indice maggiore di 96 - </w:t>
      </w:r>
      <w:r w:rsidRPr="00CD2449">
        <w:t>e </w:t>
      </w:r>
      <w:r w:rsidRPr="00CD2449">
        <w:rPr>
          <w:bCs/>
        </w:rPr>
        <w:t>bassi consumi</w:t>
      </w:r>
      <w:r w:rsidR="001E31AA">
        <w:t>, combinati</w:t>
      </w:r>
      <w:r w:rsidRPr="00CD2449">
        <w:t xml:space="preserve"> a una ricca e flessibile serie di accessori interni ed esterni installabili contemporaneamente, sono le </w:t>
      </w:r>
      <w:r>
        <w:t>principali caratteristiche di</w:t>
      </w:r>
      <w:r w:rsidRPr="00CD2449">
        <w:t xml:space="preserve"> </w:t>
      </w:r>
      <w:r w:rsidR="001E31AA">
        <w:t>un prodotto</w:t>
      </w:r>
      <w:r w:rsidRPr="00CD2449">
        <w:t xml:space="preserve"> capace di personalizzare al massimo le regie e le </w:t>
      </w:r>
      <w:r w:rsidRPr="00CD2449">
        <w:rPr>
          <w:bCs/>
        </w:rPr>
        <w:t>cromie luminose</w:t>
      </w:r>
      <w:r w:rsidR="003C1A40">
        <w:t xml:space="preserve">. </w:t>
      </w:r>
    </w:p>
    <w:p w:rsidR="006B62DD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3C1A40" w:rsidRDefault="003C1A40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>
        <w:t xml:space="preserve">Palco adotta speciali ottiche a settori per i LED e innovative ottiche Opti </w:t>
      </w:r>
      <w:proofErr w:type="spellStart"/>
      <w:r>
        <w:t>Beam</w:t>
      </w:r>
      <w:proofErr w:type="spellEnd"/>
      <w:r>
        <w:t xml:space="preserve"> per ottimizzare il flusso delle fonti tradizionali</w:t>
      </w:r>
      <w:r w:rsidR="001E31AA">
        <w:t xml:space="preserve">. Grazie a queste caratteristiche il prodotto garantisce </w:t>
      </w:r>
      <w:r w:rsidR="006B62DD">
        <w:t>un</w:t>
      </w:r>
      <w:r w:rsidR="006B62DD" w:rsidRPr="006A6A1D">
        <w:t xml:space="preserve"> massimo comfort visivo, l’assenza di aberrazioni cromatiche (dispersioni della luce) e l’assenza dell’effetto</w:t>
      </w:r>
      <w:r w:rsidR="006B62DD">
        <w:t xml:space="preserve"> multi </w:t>
      </w:r>
      <w:proofErr w:type="spellStart"/>
      <w:r w:rsidR="006B62DD">
        <w:t>shadow</w:t>
      </w:r>
      <w:proofErr w:type="spellEnd"/>
      <w:r w:rsidR="006B62DD">
        <w:t xml:space="preserve"> attraverso l’uso </w:t>
      </w:r>
      <w:r w:rsidR="006B62DD" w:rsidRPr="006A6A1D">
        <w:t>del COB LED</w:t>
      </w:r>
      <w:r w:rsidR="006B62DD">
        <w:t xml:space="preserve"> che consiste</w:t>
      </w:r>
      <w:r w:rsidR="006B62DD" w:rsidRPr="006A6A1D">
        <w:t xml:space="preserve"> </w:t>
      </w:r>
      <w:r w:rsidR="006B62DD">
        <w:t>nel</w:t>
      </w:r>
      <w:r w:rsidR="006B62DD" w:rsidRPr="006A6A1D">
        <w:t>l’implementazione di una matrice di singoli</w:t>
      </w:r>
      <w:r w:rsidR="006B62DD">
        <w:t xml:space="preserve"> LED</w:t>
      </w:r>
      <w:r w:rsidR="006B62DD" w:rsidRPr="006A6A1D">
        <w:t xml:space="preserve"> su un unico supporto</w:t>
      </w:r>
      <w:r w:rsidR="006B62DD">
        <w:t>.</w:t>
      </w:r>
    </w:p>
    <w:p w:rsidR="006B62DD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6B62DD" w:rsidRPr="006B62DD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>
        <w:t>L’apparecchio è d</w:t>
      </w:r>
      <w:r w:rsidRPr="006B62DD">
        <w:t xml:space="preserve">isponibile in tre versioni (proiettore, </w:t>
      </w:r>
      <w:proofErr w:type="spellStart"/>
      <w:r w:rsidRPr="006B62DD">
        <w:t>wall</w:t>
      </w:r>
      <w:proofErr w:type="spellEnd"/>
      <w:r w:rsidRPr="006B62DD">
        <w:t xml:space="preserve"> </w:t>
      </w:r>
      <w:proofErr w:type="spellStart"/>
      <w:r w:rsidRPr="006B62DD">
        <w:t>washer</w:t>
      </w:r>
      <w:proofErr w:type="spellEnd"/>
      <w:r w:rsidRPr="006B62DD">
        <w:t xml:space="preserve"> - per una distribuzione di luce verticale eccellente - e </w:t>
      </w:r>
      <w:proofErr w:type="spellStart"/>
      <w:r w:rsidRPr="006B62DD">
        <w:t>profilatore</w:t>
      </w:r>
      <w:proofErr w:type="spellEnd"/>
      <w:r w:rsidRPr="006B62DD">
        <w:t>, per creare forme geometriche luminose dai contorni netti e precisi)</w:t>
      </w:r>
      <w:r>
        <w:t>,</w:t>
      </w:r>
      <w:r w:rsidRPr="006B62DD">
        <w:t xml:space="preserve"> in due finiture (bianco e nero)</w:t>
      </w:r>
      <w:r>
        <w:t xml:space="preserve"> e nelle</w:t>
      </w:r>
      <w:r w:rsidR="001E31AA">
        <w:t xml:space="preserve"> soluzioni con diametro</w:t>
      </w:r>
      <w:r>
        <w:t xml:space="preserve"> </w:t>
      </w:r>
      <w:r w:rsidRPr="006B62DD">
        <w:t>62 mm</w:t>
      </w:r>
      <w:r>
        <w:t>, 86 mm, 102 mm, 122 mm e 142 mm.</w:t>
      </w:r>
    </w:p>
    <w:p w:rsidR="00760853" w:rsidRDefault="00760853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760853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>
        <w:t xml:space="preserve">Palco </w:t>
      </w:r>
      <w:r w:rsidRPr="00CD2449">
        <w:t xml:space="preserve">prevede </w:t>
      </w:r>
      <w:r>
        <w:t>l’</w:t>
      </w:r>
      <w:r w:rsidRPr="00CD2449">
        <w:t xml:space="preserve">installazione su binario, oltre che a soffitto </w:t>
      </w:r>
      <w:r>
        <w:t>con apposita basetta accessoria, consentendo</w:t>
      </w:r>
      <w:r w:rsidR="00760853">
        <w:t xml:space="preserve"> rotazioni di 360° rispetto all’asse verticale e di 90° rispetto al piano orizzontale. </w:t>
      </w:r>
      <w:r>
        <w:t>Inoltre, t</w:t>
      </w:r>
      <w:r w:rsidR="00760853">
        <w:t>utti i movimenti possono essere bloccati meccanicamente per fissare i puntamenti.</w:t>
      </w:r>
    </w:p>
    <w:p w:rsidR="006B62DD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6B62DD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>
        <w:t xml:space="preserve">Dotato di driver DALI (Digital </w:t>
      </w:r>
      <w:proofErr w:type="spellStart"/>
      <w:r>
        <w:t>Addressable</w:t>
      </w:r>
      <w:proofErr w:type="spellEnd"/>
      <w:r>
        <w:t xml:space="preserve"> </w:t>
      </w:r>
      <w:proofErr w:type="spellStart"/>
      <w:r>
        <w:t>Lighting</w:t>
      </w:r>
      <w:proofErr w:type="spellEnd"/>
      <w:r>
        <w:t xml:space="preserve"> Interface) per una gestione intelligente dell’illuminazione, il</w:t>
      </w:r>
      <w:r w:rsidRPr="002B2550">
        <w:t xml:space="preserve"> prodotto </w:t>
      </w:r>
      <w:r>
        <w:t xml:space="preserve">è </w:t>
      </w:r>
      <w:r w:rsidRPr="002B2550">
        <w:t>versatile e ideale p</w:t>
      </w:r>
      <w:r w:rsidR="001E31AA">
        <w:t xml:space="preserve">er illuminare ambienti museali e </w:t>
      </w:r>
      <w:proofErr w:type="spellStart"/>
      <w:r w:rsidR="001E31AA">
        <w:t>retail</w:t>
      </w:r>
      <w:proofErr w:type="spellEnd"/>
      <w:r w:rsidR="001E31AA">
        <w:t>.</w:t>
      </w:r>
    </w:p>
    <w:p w:rsidR="00F43CDC" w:rsidRDefault="00F43CDC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4F75BD" w:rsidRPr="004F75BD" w:rsidRDefault="00F43CDC" w:rsidP="004F75B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>
        <w:rPr>
          <w:b/>
        </w:rPr>
        <w:t>A</w:t>
      </w:r>
      <w:r w:rsidR="00336891">
        <w:rPr>
          <w:b/>
        </w:rPr>
        <w:t>lla famiglia Palco fanno parte</w:t>
      </w:r>
      <w:r w:rsidR="00754912">
        <w:t xml:space="preserve"> </w:t>
      </w:r>
      <w:r>
        <w:t xml:space="preserve">anche </w:t>
      </w:r>
      <w:r w:rsidR="00336891" w:rsidRPr="001718F9">
        <w:t xml:space="preserve">Palco </w:t>
      </w:r>
      <w:proofErr w:type="spellStart"/>
      <w:r w:rsidR="00336891" w:rsidRPr="001718F9">
        <w:t>In&amp;Out</w:t>
      </w:r>
      <w:proofErr w:type="spellEnd"/>
      <w:r w:rsidR="00336891" w:rsidRPr="001718F9">
        <w:t xml:space="preserve"> e </w:t>
      </w:r>
      <w:r w:rsidR="00754912" w:rsidRPr="001718F9">
        <w:t xml:space="preserve">Palco </w:t>
      </w:r>
      <w:proofErr w:type="spellStart"/>
      <w:r w:rsidR="00754912" w:rsidRPr="001718F9">
        <w:t>Low</w:t>
      </w:r>
      <w:proofErr w:type="spellEnd"/>
      <w:r w:rsidR="00754912" w:rsidRPr="001718F9">
        <w:t xml:space="preserve"> Vo</w:t>
      </w:r>
      <w:r w:rsidR="00336891">
        <w:t>ltage, l’</w:t>
      </w:r>
      <w:r w:rsidR="004F75BD">
        <w:t xml:space="preserve">ultima innovazione della gamma. In particolare, Palco </w:t>
      </w:r>
      <w:proofErr w:type="spellStart"/>
      <w:r w:rsidR="004F75BD">
        <w:t>Low</w:t>
      </w:r>
      <w:proofErr w:type="spellEnd"/>
      <w:r w:rsidR="004F75BD">
        <w:t xml:space="preserve"> Voltage è </w:t>
      </w:r>
      <w:r w:rsidR="004F75BD" w:rsidRPr="004F75BD">
        <w:t xml:space="preserve">un sistema di miniaturizzazione che unisce l’innovazione tecnologica dei LED di ultimissima generazione e lo studio di materiali, ottiche ed applicazioni che sfruttano ogni preziosissimo millimetro, eliminando così lo spazio superfluo. Con questo sistema l’azienda ha esteso la collezione di proiettori e </w:t>
      </w:r>
      <w:proofErr w:type="spellStart"/>
      <w:r w:rsidR="004F75BD" w:rsidRPr="004F75BD">
        <w:t>profilatori</w:t>
      </w:r>
      <w:proofErr w:type="spellEnd"/>
      <w:r w:rsidR="004F75BD" w:rsidRPr="004F75BD">
        <w:t xml:space="preserve"> Palco nella dimensione del micro, mantenendo le prestazioni degli altr</w:t>
      </w:r>
      <w:r>
        <w:t xml:space="preserve">i prodotti della gamma. </w:t>
      </w:r>
      <w:r w:rsidR="004F75BD" w:rsidRPr="004F75BD">
        <w:t xml:space="preserve">Sviluppato nelle soluzioni con diametri di 51mm, 35 mm e 19mm, Palco </w:t>
      </w:r>
      <w:proofErr w:type="spellStart"/>
      <w:r w:rsidR="004F75BD" w:rsidRPr="004F75BD">
        <w:t>Low</w:t>
      </w:r>
      <w:proofErr w:type="spellEnd"/>
      <w:r w:rsidR="004F75BD" w:rsidRPr="004F75BD">
        <w:t xml:space="preserve"> Voltage si caratterizza inoltre per l’ottima qualità cromatica (IRC&gt;90), la molteplicità ottica, la pulizia del fascio e uno straordinario comfort visivo, dato dall’utilizzo della tecnologia ottica Opti </w:t>
      </w:r>
      <w:proofErr w:type="spellStart"/>
      <w:r w:rsidR="004F75BD" w:rsidRPr="004F75BD">
        <w:t>Beam</w:t>
      </w:r>
      <w:proofErr w:type="spellEnd"/>
      <w:r w:rsidR="004F75BD" w:rsidRPr="004F75BD">
        <w:t xml:space="preserve"> che produce un fascio definito, senza effetto double-ring. </w:t>
      </w:r>
      <w:r>
        <w:t xml:space="preserve"> </w:t>
      </w:r>
      <w:r w:rsidR="004F75BD" w:rsidRPr="004F75BD">
        <w:t xml:space="preserve">Disponibile in tre versioni (proiettore, </w:t>
      </w:r>
      <w:proofErr w:type="spellStart"/>
      <w:r w:rsidR="004F75BD" w:rsidRPr="004F75BD">
        <w:t>wall</w:t>
      </w:r>
      <w:proofErr w:type="spellEnd"/>
      <w:r w:rsidR="004F75BD" w:rsidRPr="004F75BD">
        <w:t xml:space="preserve"> </w:t>
      </w:r>
      <w:proofErr w:type="spellStart"/>
      <w:r w:rsidR="004F75BD" w:rsidRPr="004F75BD">
        <w:t>washer</w:t>
      </w:r>
      <w:proofErr w:type="spellEnd"/>
      <w:r w:rsidR="004F75BD" w:rsidRPr="004F75BD">
        <w:t xml:space="preserve"> - per una distribuzione di luce verticale eccellente - e </w:t>
      </w:r>
      <w:proofErr w:type="spellStart"/>
      <w:r w:rsidR="004F75BD" w:rsidRPr="004F75BD">
        <w:t>profilatore</w:t>
      </w:r>
      <w:proofErr w:type="spellEnd"/>
      <w:r w:rsidR="004F75BD" w:rsidRPr="004F75BD">
        <w:t xml:space="preserve">, per creare forme geometriche luminose dai contorni netti e precisi) e in due finiture (bianco e nero), il sistema garantisce una luce minimale ed essenziale che lo rende particolarmente adatto per l’applicazione in ambito museale, </w:t>
      </w:r>
      <w:proofErr w:type="spellStart"/>
      <w:r w:rsidR="004F75BD" w:rsidRPr="004F75BD">
        <w:t>retail</w:t>
      </w:r>
      <w:proofErr w:type="spellEnd"/>
      <w:r w:rsidR="004F75BD" w:rsidRPr="004F75BD">
        <w:t xml:space="preserve">, </w:t>
      </w:r>
      <w:proofErr w:type="spellStart"/>
      <w:r w:rsidR="004F75BD" w:rsidRPr="004F75BD">
        <w:t>hospitality&amp;living</w:t>
      </w:r>
      <w:proofErr w:type="spellEnd"/>
      <w:r w:rsidR="004F75BD" w:rsidRPr="004F75BD">
        <w:t>.</w:t>
      </w:r>
    </w:p>
    <w:p w:rsidR="002B2550" w:rsidRDefault="002B2550" w:rsidP="0058052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bCs/>
        </w:rPr>
      </w:pPr>
    </w:p>
    <w:p w:rsidR="002A4CF9" w:rsidRDefault="00ED58FF" w:rsidP="0058052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 w:rsidRPr="006D4448">
        <w:rPr>
          <w:b/>
        </w:rPr>
        <w:t>Palco</w:t>
      </w:r>
      <w:r w:rsidRPr="006B62DD">
        <w:t xml:space="preserve"> </w:t>
      </w:r>
      <w:r w:rsidR="006B62DD" w:rsidRPr="006D4448">
        <w:rPr>
          <w:b/>
        </w:rPr>
        <w:t xml:space="preserve">è presente all’interno di diversi progetti </w:t>
      </w:r>
      <w:r w:rsidR="009B1B08" w:rsidRPr="006D4448">
        <w:rPr>
          <w:b/>
        </w:rPr>
        <w:t xml:space="preserve">internazionali </w:t>
      </w:r>
      <w:r w:rsidR="006B62DD" w:rsidRPr="006D4448">
        <w:rPr>
          <w:b/>
        </w:rPr>
        <w:t>di intervento illuminotecnico</w:t>
      </w:r>
      <w:r w:rsidR="006B62DD" w:rsidRPr="006B62DD">
        <w:t xml:space="preserve"> tra cui</w:t>
      </w:r>
      <w:r w:rsidR="006D4448">
        <w:t xml:space="preserve"> la Cappella degli Scrovegni a Padova, Italia (2017),</w:t>
      </w:r>
      <w:r w:rsidR="006B62DD" w:rsidRPr="006B62DD">
        <w:t xml:space="preserve"> </w:t>
      </w:r>
      <w:r w:rsidR="006D4448" w:rsidRPr="006B62DD">
        <w:t>il Cenacolo V</w:t>
      </w:r>
      <w:r w:rsidR="006D4448">
        <w:t>inciano a Milano, Italia (2016),</w:t>
      </w:r>
      <w:r w:rsidR="006D4448" w:rsidRPr="006D4448">
        <w:t xml:space="preserve"> </w:t>
      </w:r>
      <w:r w:rsidR="006D4448">
        <w:t>i</w:t>
      </w:r>
      <w:r w:rsidR="006D4448" w:rsidRPr="006B62DD">
        <w:t xml:space="preserve">l Centro Culturale della Fondazione </w:t>
      </w:r>
      <w:proofErr w:type="spellStart"/>
      <w:r w:rsidR="006D4448">
        <w:t>Stavros</w:t>
      </w:r>
      <w:proofErr w:type="spellEnd"/>
      <w:r w:rsidR="006D4448">
        <w:t xml:space="preserve"> </w:t>
      </w:r>
      <w:proofErr w:type="spellStart"/>
      <w:r w:rsidR="006D4448">
        <w:t>Niarchos</w:t>
      </w:r>
      <w:proofErr w:type="spellEnd"/>
      <w:r w:rsidR="006D4448">
        <w:t xml:space="preserve"> ad Atene, Grecia</w:t>
      </w:r>
      <w:r w:rsidR="006D4448" w:rsidRPr="006B62DD">
        <w:t xml:space="preserve"> (2016); </w:t>
      </w:r>
      <w:r w:rsidR="006D4448">
        <w:t>i</w:t>
      </w:r>
      <w:r w:rsidR="006D4448" w:rsidRPr="006B62DD">
        <w:t>l Museo di Belle Arti a Lione, Francia (2016)</w:t>
      </w:r>
      <w:r w:rsidR="006D4448">
        <w:t>,</w:t>
      </w:r>
      <w:r w:rsidR="006D4448" w:rsidRPr="006D4448">
        <w:t xml:space="preserve"> </w:t>
      </w:r>
      <w:r w:rsidR="006D4448" w:rsidRPr="006B62DD">
        <w:t>il Museo dei fratelli Grimm a Kassel, Germania (2015); il Museo storico dell’Alfa Romeo ad Arese, Italia (2015); il Museo di Belle Arti delle As</w:t>
      </w:r>
      <w:r w:rsidR="006D4448">
        <w:t>turie a Oviedo, Spagna (2015); i</w:t>
      </w:r>
      <w:r w:rsidR="006B62DD" w:rsidRPr="006B62DD">
        <w:t xml:space="preserve">l Museo </w:t>
      </w:r>
      <w:proofErr w:type="spellStart"/>
      <w:r w:rsidR="006B62DD" w:rsidRPr="006B62DD">
        <w:t>Soulages</w:t>
      </w:r>
      <w:proofErr w:type="spellEnd"/>
      <w:r w:rsidR="006B62DD" w:rsidRPr="006B62DD">
        <w:t xml:space="preserve"> a </w:t>
      </w:r>
      <w:proofErr w:type="spellStart"/>
      <w:r w:rsidR="006B62DD" w:rsidRPr="006B62DD">
        <w:t>Rodez</w:t>
      </w:r>
      <w:proofErr w:type="spellEnd"/>
      <w:r w:rsidR="006B62DD" w:rsidRPr="006B62DD">
        <w:t>, Francia (2014)</w:t>
      </w:r>
      <w:r w:rsidR="006D4448">
        <w:t>e presso</w:t>
      </w:r>
      <w:r w:rsidR="006B62DD" w:rsidRPr="006B62DD">
        <w:t xml:space="preserve"> l’Eiffel Palace a Budapest</w:t>
      </w:r>
      <w:r w:rsidR="00961605">
        <w:t>, Ungheria</w:t>
      </w:r>
      <w:r w:rsidR="006B62DD" w:rsidRPr="006B62DD">
        <w:t xml:space="preserve"> (2014</w:t>
      </w:r>
      <w:r w:rsidR="006D4448">
        <w:t>).</w:t>
      </w:r>
      <w:r w:rsidR="006B62DD" w:rsidRPr="006B62DD">
        <w:t xml:space="preserve"> </w:t>
      </w:r>
    </w:p>
    <w:p w:rsidR="00CD696A" w:rsidRDefault="00CD696A" w:rsidP="0058052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2A4CF9" w:rsidRDefault="002A4CF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</w:p>
    <w:p w:rsidR="00906979" w:rsidRDefault="0058052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257D08">
        <w:rPr>
          <w:b/>
          <w:sz w:val="24"/>
        </w:rPr>
        <w:t xml:space="preserve">Caratteristiche </w:t>
      </w:r>
      <w:r w:rsidR="00E36443" w:rsidRPr="00257D08">
        <w:rPr>
          <w:b/>
          <w:sz w:val="24"/>
        </w:rPr>
        <w:t>tecniche</w:t>
      </w:r>
      <w:r w:rsidR="004F786D" w:rsidRPr="00257D08">
        <w:rPr>
          <w:b/>
          <w:sz w:val="24"/>
        </w:rPr>
        <w:t xml:space="preserve"> </w:t>
      </w:r>
      <w:r w:rsidR="00257D08">
        <w:rPr>
          <w:b/>
          <w:sz w:val="24"/>
        </w:rPr>
        <w:t>Palco - versione proiettore</w:t>
      </w:r>
    </w:p>
    <w:p w:rsidR="006F4C4F" w:rsidRPr="00580528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06"/>
        <w:gridCol w:w="1635"/>
        <w:gridCol w:w="1634"/>
        <w:gridCol w:w="1685"/>
        <w:gridCol w:w="1634"/>
        <w:gridCol w:w="1634"/>
      </w:tblGrid>
      <w:tr w:rsidR="00257D08" w:rsidRPr="00FF7A7C" w:rsidTr="00257D08">
        <w:trPr>
          <w:jc w:val="center"/>
        </w:trPr>
        <w:tc>
          <w:tcPr>
            <w:tcW w:w="1495" w:type="dxa"/>
          </w:tcPr>
          <w:p w:rsidR="00257D08" w:rsidRPr="00E36443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E36443">
              <w:rPr>
                <w:rFonts w:cs="Arial"/>
                <w:b/>
                <w:szCs w:val="20"/>
              </w:rPr>
              <w:t>Performance</w:t>
            </w:r>
          </w:p>
        </w:tc>
        <w:tc>
          <w:tcPr>
            <w:tcW w:w="1672" w:type="dxa"/>
          </w:tcPr>
          <w:p w:rsidR="00257D08" w:rsidRPr="00E36443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62 mm</w:t>
            </w:r>
          </w:p>
        </w:tc>
        <w:tc>
          <w:tcPr>
            <w:tcW w:w="1672" w:type="dxa"/>
          </w:tcPr>
          <w:p w:rsidR="00257D08" w:rsidRPr="00E36443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86 mm</w:t>
            </w:r>
          </w:p>
        </w:tc>
        <w:tc>
          <w:tcPr>
            <w:tcW w:w="1672" w:type="dxa"/>
          </w:tcPr>
          <w:p w:rsidR="00257D08" w:rsidRPr="00E36443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102 mm</w:t>
            </w:r>
          </w:p>
        </w:tc>
        <w:tc>
          <w:tcPr>
            <w:tcW w:w="1672" w:type="dxa"/>
          </w:tcPr>
          <w:p w:rsidR="00257D08" w:rsidRDefault="00257D08" w:rsidP="009F5FC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122 mm</w:t>
            </w:r>
          </w:p>
        </w:tc>
        <w:tc>
          <w:tcPr>
            <w:tcW w:w="1671" w:type="dxa"/>
          </w:tcPr>
          <w:p w:rsidR="00257D08" w:rsidRDefault="00257D08" w:rsidP="009F5FC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142 mm</w:t>
            </w:r>
          </w:p>
        </w:tc>
      </w:tr>
      <w:tr w:rsidR="00257D08" w:rsidRPr="00257D08" w:rsidTr="00257D08">
        <w:trPr>
          <w:jc w:val="center"/>
        </w:trPr>
        <w:tc>
          <w:tcPr>
            <w:tcW w:w="1495" w:type="dxa"/>
          </w:tcPr>
          <w:p w:rsidR="00257D08" w:rsidRPr="00E36443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Tecnologia</w:t>
            </w:r>
          </w:p>
        </w:tc>
        <w:tc>
          <w:tcPr>
            <w:tcW w:w="1672" w:type="dxa"/>
          </w:tcPr>
          <w:p w:rsidR="00257D08" w:rsidRPr="00257D08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>
              <w:rPr>
                <w:rFonts w:cs="Arial"/>
                <w:szCs w:val="20"/>
                <w:lang w:val="en-US"/>
              </w:rPr>
              <w:t>Opti</w:t>
            </w:r>
            <w:proofErr w:type="spellEnd"/>
            <w:r>
              <w:rPr>
                <w:rFonts w:cs="Arial"/>
                <w:szCs w:val="20"/>
                <w:lang w:val="en-US"/>
              </w:rPr>
              <w:t xml:space="preserve"> Beam Lens</w:t>
            </w:r>
            <w:r w:rsidRPr="00257D08">
              <w:rPr>
                <w:rFonts w:cs="Arial"/>
                <w:szCs w:val="20"/>
                <w:lang w:val="en-US"/>
              </w:rPr>
              <w:t>*</w:t>
            </w:r>
            <w:r>
              <w:rPr>
                <w:rFonts w:cs="Arial"/>
                <w:szCs w:val="20"/>
                <w:lang w:val="en-US"/>
              </w:rPr>
              <w:t xml:space="preserve">/ </w:t>
            </w:r>
            <w:proofErr w:type="spellStart"/>
            <w:r w:rsidRPr="00257D08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57D08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672" w:type="dxa"/>
          </w:tcPr>
          <w:p w:rsidR="00257D08" w:rsidRPr="00257D08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>
              <w:rPr>
                <w:rFonts w:cs="Arial"/>
                <w:szCs w:val="20"/>
                <w:lang w:val="en-US"/>
              </w:rPr>
              <w:t>Opti</w:t>
            </w:r>
            <w:proofErr w:type="spellEnd"/>
            <w:r>
              <w:rPr>
                <w:rFonts w:cs="Arial"/>
                <w:szCs w:val="20"/>
                <w:lang w:val="en-US"/>
              </w:rPr>
              <w:t xml:space="preserve"> Beam Lens</w:t>
            </w:r>
            <w:r w:rsidRPr="00257D08">
              <w:rPr>
                <w:rFonts w:cs="Arial"/>
                <w:szCs w:val="20"/>
                <w:lang w:val="en-US"/>
              </w:rPr>
              <w:t>*</w:t>
            </w:r>
            <w:r>
              <w:rPr>
                <w:rFonts w:cs="Arial"/>
                <w:szCs w:val="20"/>
                <w:lang w:val="en-US"/>
              </w:rPr>
              <w:t xml:space="preserve">/ </w:t>
            </w:r>
            <w:proofErr w:type="spellStart"/>
            <w:r w:rsidRPr="00257D08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57D08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672" w:type="dxa"/>
          </w:tcPr>
          <w:p w:rsidR="00257D08" w:rsidRPr="00257D08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>
              <w:rPr>
                <w:rFonts w:cs="Arial"/>
                <w:szCs w:val="20"/>
                <w:lang w:val="en-US"/>
              </w:rPr>
              <w:t>Opti</w:t>
            </w:r>
            <w:proofErr w:type="spellEnd"/>
            <w:r>
              <w:rPr>
                <w:rFonts w:cs="Arial"/>
                <w:szCs w:val="20"/>
                <w:lang w:val="en-US"/>
              </w:rPr>
              <w:t xml:space="preserve"> Beam Lens</w:t>
            </w:r>
            <w:r w:rsidRPr="00257D08">
              <w:rPr>
                <w:rFonts w:cs="Arial"/>
                <w:szCs w:val="20"/>
                <w:lang w:val="en-US"/>
              </w:rPr>
              <w:t>*</w:t>
            </w:r>
            <w:r>
              <w:rPr>
                <w:rFonts w:cs="Arial"/>
                <w:szCs w:val="20"/>
                <w:lang w:val="en-US"/>
              </w:rPr>
              <w:t xml:space="preserve">/ </w:t>
            </w:r>
            <w:proofErr w:type="spellStart"/>
            <w:r w:rsidRPr="00257D08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57D08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672" w:type="dxa"/>
          </w:tcPr>
          <w:p w:rsidR="00257D08" w:rsidRPr="00257D08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>
              <w:rPr>
                <w:rFonts w:cs="Arial"/>
                <w:szCs w:val="20"/>
                <w:lang w:val="en-US"/>
              </w:rPr>
              <w:t>Opti</w:t>
            </w:r>
            <w:proofErr w:type="spellEnd"/>
            <w:r>
              <w:rPr>
                <w:rFonts w:cs="Arial"/>
                <w:szCs w:val="20"/>
                <w:lang w:val="en-US"/>
              </w:rPr>
              <w:t xml:space="preserve"> Beam Lens</w:t>
            </w:r>
            <w:r w:rsidRPr="00257D08">
              <w:rPr>
                <w:rFonts w:cs="Arial"/>
                <w:szCs w:val="20"/>
                <w:lang w:val="en-US"/>
              </w:rPr>
              <w:t>*</w:t>
            </w:r>
            <w:r>
              <w:rPr>
                <w:rFonts w:cs="Arial"/>
                <w:szCs w:val="20"/>
                <w:lang w:val="en-US"/>
              </w:rPr>
              <w:t xml:space="preserve">/ </w:t>
            </w:r>
            <w:proofErr w:type="spellStart"/>
            <w:r w:rsidRPr="00257D08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57D08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671" w:type="dxa"/>
          </w:tcPr>
          <w:p w:rsidR="00257D08" w:rsidRPr="00257D08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 w:rsidRPr="00257D08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57D08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</w:tr>
      <w:tr w:rsidR="00257D08" w:rsidRPr="00E36443" w:rsidTr="00257D08">
        <w:trPr>
          <w:jc w:val="center"/>
        </w:trPr>
        <w:tc>
          <w:tcPr>
            <w:tcW w:w="1495" w:type="dxa"/>
          </w:tcPr>
          <w:p w:rsidR="00257D08" w:rsidRPr="00E36443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Ottica</w:t>
            </w:r>
          </w:p>
        </w:tc>
        <w:tc>
          <w:tcPr>
            <w:tcW w:w="1672" w:type="dxa"/>
          </w:tcPr>
          <w:p w:rsidR="00257D08" w:rsidRPr="00E36443" w:rsidRDefault="00257D08" w:rsidP="009B546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257D08">
              <w:rPr>
                <w:rFonts w:cs="Arial"/>
                <w:szCs w:val="20"/>
              </w:rPr>
              <w:t>9°*-10°- 26°</w:t>
            </w:r>
          </w:p>
        </w:tc>
        <w:tc>
          <w:tcPr>
            <w:tcW w:w="1672" w:type="dxa"/>
          </w:tcPr>
          <w:p w:rsidR="00257D08" w:rsidRPr="00E36443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257D08">
              <w:rPr>
                <w:rFonts w:cs="Arial"/>
                <w:szCs w:val="20"/>
              </w:rPr>
              <w:t>7°*- 16°- 31°- 53°</w:t>
            </w:r>
          </w:p>
        </w:tc>
        <w:tc>
          <w:tcPr>
            <w:tcW w:w="1672" w:type="dxa"/>
          </w:tcPr>
          <w:p w:rsidR="00257D08" w:rsidRPr="00E36443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257D08">
              <w:rPr>
                <w:rFonts w:cs="Arial"/>
                <w:szCs w:val="20"/>
              </w:rPr>
              <w:t>6°*-12°- 20°- 38°-46°</w:t>
            </w:r>
          </w:p>
        </w:tc>
        <w:tc>
          <w:tcPr>
            <w:tcW w:w="1672" w:type="dxa"/>
          </w:tcPr>
          <w:p w:rsidR="00257D08" w:rsidRPr="00E36443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257D08">
              <w:rPr>
                <w:rFonts w:cs="Arial"/>
                <w:szCs w:val="20"/>
              </w:rPr>
              <w:t>4°*-10°- 18°- 28°- 42°</w:t>
            </w:r>
          </w:p>
        </w:tc>
        <w:tc>
          <w:tcPr>
            <w:tcW w:w="1671" w:type="dxa"/>
          </w:tcPr>
          <w:p w:rsidR="00257D08" w:rsidRPr="00257D08" w:rsidRDefault="00285A6F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6°-</w:t>
            </w:r>
            <w:r w:rsidR="00257D08" w:rsidRPr="00257D08">
              <w:rPr>
                <w:rFonts w:cs="Arial"/>
                <w:szCs w:val="20"/>
              </w:rPr>
              <w:t>16°- 30°- 46°</w:t>
            </w:r>
          </w:p>
          <w:p w:rsidR="00257D08" w:rsidRPr="00E36443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rPr>
                <w:rFonts w:cs="Arial"/>
                <w:szCs w:val="20"/>
              </w:rPr>
            </w:pPr>
          </w:p>
        </w:tc>
      </w:tr>
      <w:tr w:rsidR="00257D08" w:rsidRPr="00257D08" w:rsidTr="00257D08">
        <w:trPr>
          <w:jc w:val="center"/>
        </w:trPr>
        <w:tc>
          <w:tcPr>
            <w:tcW w:w="1495" w:type="dxa"/>
          </w:tcPr>
          <w:p w:rsidR="00257D08" w:rsidRPr="00CD696A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CD696A">
              <w:rPr>
                <w:rFonts w:cs="Arial"/>
                <w:szCs w:val="20"/>
              </w:rPr>
              <w:t>Temperatura di colore/CRI</w:t>
            </w:r>
          </w:p>
        </w:tc>
        <w:tc>
          <w:tcPr>
            <w:tcW w:w="1672" w:type="dxa"/>
            <w:vAlign w:val="center"/>
          </w:tcPr>
          <w:p w:rsidR="00257D08" w:rsidRPr="00CD696A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  <w:tc>
          <w:tcPr>
            <w:tcW w:w="1672" w:type="dxa"/>
            <w:vAlign w:val="center"/>
          </w:tcPr>
          <w:p w:rsidR="00257D08" w:rsidRPr="00CD696A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  <w:tc>
          <w:tcPr>
            <w:tcW w:w="1672" w:type="dxa"/>
            <w:vAlign w:val="center"/>
          </w:tcPr>
          <w:p w:rsidR="00257D08" w:rsidRPr="00CD696A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  <w:tc>
          <w:tcPr>
            <w:tcW w:w="1672" w:type="dxa"/>
            <w:vAlign w:val="center"/>
          </w:tcPr>
          <w:p w:rsidR="00257D08" w:rsidRPr="00CD696A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  <w:tc>
          <w:tcPr>
            <w:tcW w:w="1671" w:type="dxa"/>
            <w:vAlign w:val="center"/>
          </w:tcPr>
          <w:p w:rsidR="00257D08" w:rsidRPr="00CD696A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</w:tr>
      <w:tr w:rsidR="00257D08" w:rsidRPr="00E36443" w:rsidTr="00257D08">
        <w:trPr>
          <w:jc w:val="center"/>
        </w:trPr>
        <w:tc>
          <w:tcPr>
            <w:tcW w:w="1495" w:type="dxa"/>
          </w:tcPr>
          <w:p w:rsidR="00257D08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285A6F">
              <w:rPr>
                <w:rFonts w:cs="Arial"/>
                <w:szCs w:val="20"/>
              </w:rPr>
              <w:t>Potenza W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11W/15W/19W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11W/21W/28W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5,7W/16W/20W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10W/23W/31W</w:t>
            </w:r>
          </w:p>
        </w:tc>
        <w:tc>
          <w:tcPr>
            <w:tcW w:w="1671" w:type="dxa"/>
            <w:vAlign w:val="center"/>
          </w:tcPr>
          <w:p w:rsidR="00257D08" w:rsidRPr="00257D08" w:rsidRDefault="004B5D24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19W/35W/46W</w:t>
            </w:r>
          </w:p>
        </w:tc>
      </w:tr>
      <w:tr w:rsidR="00257D08" w:rsidRPr="00E36443" w:rsidTr="00257D08">
        <w:trPr>
          <w:jc w:val="center"/>
        </w:trPr>
        <w:tc>
          <w:tcPr>
            <w:tcW w:w="1495" w:type="dxa"/>
          </w:tcPr>
          <w:p w:rsidR="00257D08" w:rsidRPr="00E36443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Flusso nominale lm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Da 800 a </w:t>
            </w:r>
            <w:r w:rsidR="00257D08" w:rsidRPr="00257D08">
              <w:rPr>
                <w:rFonts w:cs="Arial"/>
                <w:szCs w:val="20"/>
              </w:rPr>
              <w:t>2000 lm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Da 800 a </w:t>
            </w:r>
            <w:r w:rsidR="00257D08" w:rsidRPr="00257D08">
              <w:rPr>
                <w:rFonts w:cs="Arial"/>
                <w:szCs w:val="20"/>
              </w:rPr>
              <w:t>3000 lm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CD696A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 480 a 21</w:t>
            </w:r>
            <w:r w:rsidR="00257D08" w:rsidRPr="00257D08">
              <w:rPr>
                <w:rFonts w:cs="Arial"/>
                <w:szCs w:val="20"/>
              </w:rPr>
              <w:t>00 lm</w:t>
            </w:r>
          </w:p>
        </w:tc>
        <w:tc>
          <w:tcPr>
            <w:tcW w:w="1672" w:type="dxa"/>
            <w:vAlign w:val="center"/>
          </w:tcPr>
          <w:p w:rsidR="00257D08" w:rsidRPr="00257D08" w:rsidRDefault="00CD696A" w:rsidP="00CD696A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 760 a 3</w:t>
            </w:r>
            <w:r w:rsidR="00257D08" w:rsidRPr="00257D08">
              <w:rPr>
                <w:rFonts w:cs="Arial"/>
                <w:szCs w:val="20"/>
              </w:rPr>
              <w:t>000 lm</w:t>
            </w:r>
          </w:p>
        </w:tc>
        <w:tc>
          <w:tcPr>
            <w:tcW w:w="1671" w:type="dxa"/>
            <w:vAlign w:val="center"/>
          </w:tcPr>
          <w:p w:rsidR="00257D08" w:rsidRPr="00257D08" w:rsidRDefault="00CD696A" w:rsidP="00CD696A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 1500 a 50</w:t>
            </w:r>
            <w:r w:rsidR="00257D08" w:rsidRPr="00257D08">
              <w:rPr>
                <w:rFonts w:cs="Arial"/>
                <w:szCs w:val="20"/>
              </w:rPr>
              <w:t>00 lm</w:t>
            </w:r>
          </w:p>
        </w:tc>
      </w:tr>
      <w:tr w:rsidR="00257D08" w:rsidRPr="00336891" w:rsidTr="00257D08">
        <w:trPr>
          <w:jc w:val="center"/>
        </w:trPr>
        <w:tc>
          <w:tcPr>
            <w:tcW w:w="1495" w:type="dxa"/>
          </w:tcPr>
          <w:p w:rsidR="00257D08" w:rsidRPr="004B5D24" w:rsidRDefault="00CD696A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</w:pPr>
            <w:r w:rsidRPr="004B5D24">
              <w:t>Accessori</w:t>
            </w:r>
          </w:p>
        </w:tc>
        <w:tc>
          <w:tcPr>
            <w:tcW w:w="1672" w:type="dxa"/>
            <w:vAlign w:val="center"/>
          </w:tcPr>
          <w:p w:rsidR="00257D08" w:rsidRPr="004B5D24" w:rsidRDefault="004B5D24" w:rsidP="004B5D24">
            <w:pPr>
              <w:pStyle w:val="NormaleWeb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Rifrattore per distribuzione ellittica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media estensiva</w:t>
            </w: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rifrattore per distribuzione ellittica per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Lens, Filtro “Soft Lens”, Frangiluce nido d’ape, Schermo cilindrico, Alette direzionali, Rifrattori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Riflettori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intercambiabili</w:t>
            </w:r>
          </w:p>
        </w:tc>
        <w:tc>
          <w:tcPr>
            <w:tcW w:w="1672" w:type="dxa"/>
            <w:vAlign w:val="center"/>
          </w:tcPr>
          <w:p w:rsidR="00257D08" w:rsidRPr="00B77638" w:rsidRDefault="004B5D2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Rifrattore per distribuzione ellittica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media estensiva</w:t>
            </w: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rifrattore per distribuzione ellittica per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Lens, Filtro “Soft Lens”, Frangiluce nido d’ape, Schermo cilindrico, Alette direzionali, Rifrattori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Riflettori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intercambiabili</w:t>
            </w:r>
          </w:p>
        </w:tc>
        <w:tc>
          <w:tcPr>
            <w:tcW w:w="1672" w:type="dxa"/>
            <w:vAlign w:val="center"/>
          </w:tcPr>
          <w:p w:rsidR="00257D08" w:rsidRPr="00B77638" w:rsidRDefault="004B5D2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Rifrattore per distribuzione ellittica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media estensiva</w:t>
            </w: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rifrattore per distribuzione ellittica per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Lens, Filtro “Soft Lens”, Frangiluce nido d’ape, Schermo cilindrico, Alette direzionali, Rifrattori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Riflettori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intercambiabili</w:t>
            </w:r>
          </w:p>
        </w:tc>
        <w:tc>
          <w:tcPr>
            <w:tcW w:w="1672" w:type="dxa"/>
            <w:vAlign w:val="center"/>
          </w:tcPr>
          <w:p w:rsidR="00257D08" w:rsidRPr="00B77638" w:rsidRDefault="004B5D2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Rifrattore per distribuzione ellittica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media estensiva</w:t>
            </w: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rifrattore per distribuzione ellittica per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Lens, Filtro “Soft Lens”, Frangiluce nido d’ape, Schermo cilindrico, Alette direzionali, Rifrattori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Riflettori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intercambiabili</w:t>
            </w:r>
          </w:p>
        </w:tc>
        <w:tc>
          <w:tcPr>
            <w:tcW w:w="1671" w:type="dxa"/>
            <w:vAlign w:val="center"/>
          </w:tcPr>
          <w:p w:rsidR="00257D08" w:rsidRPr="00B77638" w:rsidRDefault="004B5D2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Rifrattore per distribuzione ellittica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media estensiva</w:t>
            </w:r>
            <w:r w:rsidRPr="004B5D2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rifrattore per distribuzione ellittica per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Lens, Filtro “Soft Lens”, Frangiluce nido d’ape, Schermo cilindrico, Alette direzionali, Rifrattori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Riflettori Opti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Beam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intercambiabili</w:t>
            </w:r>
          </w:p>
        </w:tc>
      </w:tr>
    </w:tbl>
    <w:p w:rsidR="006A6A1D" w:rsidRPr="00B77638" w:rsidRDefault="006A6A1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57D08" w:rsidRPr="00257D08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  <w:r w:rsidRPr="00257D08">
        <w:rPr>
          <w:rFonts w:cs="Arial"/>
          <w:szCs w:val="20"/>
        </w:rPr>
        <w:t>*</w:t>
      </w:r>
      <w:r w:rsidRPr="00257D08">
        <w:rPr>
          <w:rFonts w:cs="Arial"/>
          <w:sz w:val="20"/>
          <w:szCs w:val="20"/>
        </w:rPr>
        <w:t xml:space="preserve">Valori riferiti a </w:t>
      </w:r>
      <w:r w:rsidR="00285A6F">
        <w:rPr>
          <w:rFonts w:cs="Arial"/>
          <w:sz w:val="20"/>
          <w:szCs w:val="20"/>
        </w:rPr>
        <w:t>3</w:t>
      </w:r>
      <w:r w:rsidRPr="00257D08">
        <w:rPr>
          <w:rFonts w:cs="Arial"/>
          <w:sz w:val="20"/>
          <w:szCs w:val="20"/>
        </w:rPr>
        <w:t>000 K</w:t>
      </w:r>
    </w:p>
    <w:p w:rsidR="006A6A1D" w:rsidRDefault="006A6A1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85A6F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85A6F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85A6F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85A6F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85A6F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85A6F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F43CDC" w:rsidRDefault="00F43CDC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85A6F" w:rsidRPr="006D4448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57D08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257D08">
        <w:rPr>
          <w:b/>
          <w:sz w:val="24"/>
        </w:rPr>
        <w:lastRenderedPageBreak/>
        <w:t xml:space="preserve">Caratteristiche tecniche </w:t>
      </w:r>
      <w:r>
        <w:rPr>
          <w:b/>
          <w:sz w:val="24"/>
        </w:rPr>
        <w:t xml:space="preserve">Palco - versione </w:t>
      </w:r>
      <w:proofErr w:type="spellStart"/>
      <w:r>
        <w:rPr>
          <w:b/>
          <w:sz w:val="24"/>
        </w:rPr>
        <w:t>wall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washer</w:t>
      </w:r>
      <w:proofErr w:type="spellEnd"/>
    </w:p>
    <w:p w:rsidR="00257D08" w:rsidRPr="00580528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20"/>
        <w:gridCol w:w="1830"/>
        <w:gridCol w:w="1835"/>
        <w:gridCol w:w="1828"/>
        <w:gridCol w:w="1715"/>
      </w:tblGrid>
      <w:tr w:rsidR="00257D08" w:rsidRPr="00FF7A7C" w:rsidTr="00257D08">
        <w:trPr>
          <w:jc w:val="center"/>
        </w:trPr>
        <w:tc>
          <w:tcPr>
            <w:tcW w:w="2437" w:type="dxa"/>
          </w:tcPr>
          <w:p w:rsidR="00257D08" w:rsidRPr="00E36443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E36443">
              <w:rPr>
                <w:rFonts w:cs="Arial"/>
                <w:b/>
                <w:szCs w:val="20"/>
              </w:rPr>
              <w:t>Performance</w:t>
            </w:r>
          </w:p>
        </w:tc>
        <w:tc>
          <w:tcPr>
            <w:tcW w:w="1843" w:type="dxa"/>
          </w:tcPr>
          <w:p w:rsidR="00257D08" w:rsidRPr="00E36443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86 mm</w:t>
            </w:r>
          </w:p>
        </w:tc>
        <w:tc>
          <w:tcPr>
            <w:tcW w:w="1843" w:type="dxa"/>
          </w:tcPr>
          <w:p w:rsidR="00257D08" w:rsidRPr="00E36443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102 mm</w:t>
            </w:r>
          </w:p>
        </w:tc>
        <w:tc>
          <w:tcPr>
            <w:tcW w:w="1842" w:type="dxa"/>
          </w:tcPr>
          <w:p w:rsidR="00257D08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122 mm</w:t>
            </w:r>
          </w:p>
        </w:tc>
        <w:tc>
          <w:tcPr>
            <w:tcW w:w="1727" w:type="dxa"/>
          </w:tcPr>
          <w:p w:rsidR="00257D08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C21E87">
              <w:rPr>
                <w:rFonts w:cs="Arial"/>
                <w:b/>
                <w:szCs w:val="20"/>
                <w:lang w:val="en-US"/>
              </w:rPr>
              <w:t>Ø</w:t>
            </w:r>
            <w:r>
              <w:rPr>
                <w:rFonts w:cs="Arial"/>
                <w:b/>
                <w:szCs w:val="20"/>
                <w:lang w:val="en-US"/>
              </w:rPr>
              <w:t xml:space="preserve"> 142 mm</w:t>
            </w:r>
          </w:p>
        </w:tc>
      </w:tr>
      <w:tr w:rsidR="00257D08" w:rsidRPr="00257D08" w:rsidTr="00257D08">
        <w:trPr>
          <w:jc w:val="center"/>
        </w:trPr>
        <w:tc>
          <w:tcPr>
            <w:tcW w:w="2437" w:type="dxa"/>
          </w:tcPr>
          <w:p w:rsidR="00257D08" w:rsidRPr="00E36443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Tecnologia</w:t>
            </w:r>
          </w:p>
        </w:tc>
        <w:tc>
          <w:tcPr>
            <w:tcW w:w="1843" w:type="dxa"/>
          </w:tcPr>
          <w:p w:rsidR="00257D08" w:rsidRPr="00257D08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 w:rsidRPr="00257D08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57D08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843" w:type="dxa"/>
          </w:tcPr>
          <w:p w:rsidR="00257D08" w:rsidRDefault="00257D08" w:rsidP="00257D08">
            <w:pPr>
              <w:jc w:val="center"/>
            </w:pPr>
            <w:proofErr w:type="spellStart"/>
            <w:r w:rsidRPr="002C557B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C557B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842" w:type="dxa"/>
          </w:tcPr>
          <w:p w:rsidR="00257D08" w:rsidRDefault="00257D08" w:rsidP="00257D08">
            <w:pPr>
              <w:jc w:val="center"/>
            </w:pPr>
            <w:proofErr w:type="spellStart"/>
            <w:r w:rsidRPr="002C557B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C557B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727" w:type="dxa"/>
          </w:tcPr>
          <w:p w:rsidR="00257D08" w:rsidRDefault="00257D08" w:rsidP="00257D08">
            <w:pPr>
              <w:jc w:val="center"/>
            </w:pPr>
            <w:proofErr w:type="spellStart"/>
            <w:r w:rsidRPr="002C557B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2C557B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</w:tr>
      <w:tr w:rsidR="00257D08" w:rsidRPr="00E36443" w:rsidTr="00257D08">
        <w:trPr>
          <w:jc w:val="center"/>
        </w:trPr>
        <w:tc>
          <w:tcPr>
            <w:tcW w:w="2437" w:type="dxa"/>
          </w:tcPr>
          <w:p w:rsidR="00257D08" w:rsidRPr="00E36443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Ottica</w:t>
            </w:r>
          </w:p>
        </w:tc>
        <w:tc>
          <w:tcPr>
            <w:tcW w:w="1843" w:type="dxa"/>
            <w:vAlign w:val="center"/>
          </w:tcPr>
          <w:p w:rsidR="00257D08" w:rsidRPr="00257D08" w:rsidRDefault="00257D08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257D08">
              <w:rPr>
                <w:rFonts w:cs="Arial"/>
                <w:szCs w:val="20"/>
                <w:lang w:val="en-US"/>
              </w:rPr>
              <w:t>Wall Washer</w:t>
            </w:r>
          </w:p>
        </w:tc>
        <w:tc>
          <w:tcPr>
            <w:tcW w:w="1843" w:type="dxa"/>
            <w:vAlign w:val="center"/>
          </w:tcPr>
          <w:p w:rsidR="00257D08" w:rsidRPr="00257D08" w:rsidRDefault="00257D08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257D08">
              <w:rPr>
                <w:rFonts w:cs="Arial"/>
                <w:szCs w:val="20"/>
                <w:lang w:val="en-US"/>
              </w:rPr>
              <w:t>Wall Washer</w:t>
            </w:r>
          </w:p>
        </w:tc>
        <w:tc>
          <w:tcPr>
            <w:tcW w:w="1842" w:type="dxa"/>
            <w:vAlign w:val="center"/>
          </w:tcPr>
          <w:p w:rsidR="00257D08" w:rsidRPr="00257D08" w:rsidRDefault="00257D08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257D08">
              <w:rPr>
                <w:rFonts w:cs="Arial"/>
                <w:szCs w:val="20"/>
                <w:lang w:val="en-US"/>
              </w:rPr>
              <w:t>Wall Washer</w:t>
            </w:r>
          </w:p>
        </w:tc>
        <w:tc>
          <w:tcPr>
            <w:tcW w:w="1727" w:type="dxa"/>
            <w:vAlign w:val="center"/>
          </w:tcPr>
          <w:p w:rsidR="00257D08" w:rsidRPr="00257D08" w:rsidRDefault="00257D08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257D08">
              <w:rPr>
                <w:rFonts w:cs="Arial"/>
                <w:szCs w:val="20"/>
                <w:lang w:val="en-US"/>
              </w:rPr>
              <w:t>Wall Washer</w:t>
            </w:r>
          </w:p>
        </w:tc>
      </w:tr>
      <w:tr w:rsidR="00257D08" w:rsidRPr="00E36443" w:rsidTr="00257D08">
        <w:trPr>
          <w:jc w:val="center"/>
        </w:trPr>
        <w:tc>
          <w:tcPr>
            <w:tcW w:w="2437" w:type="dxa"/>
          </w:tcPr>
          <w:p w:rsidR="00257D08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535E10">
              <w:rPr>
                <w:rFonts w:cs="Arial"/>
                <w:szCs w:val="20"/>
              </w:rPr>
              <w:t>Potenza W</w:t>
            </w:r>
          </w:p>
        </w:tc>
        <w:tc>
          <w:tcPr>
            <w:tcW w:w="1843" w:type="dxa"/>
            <w:vAlign w:val="center"/>
          </w:tcPr>
          <w:p w:rsidR="00257D08" w:rsidRPr="00257D08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21W-28W</w:t>
            </w:r>
          </w:p>
        </w:tc>
        <w:tc>
          <w:tcPr>
            <w:tcW w:w="1843" w:type="dxa"/>
            <w:vAlign w:val="center"/>
          </w:tcPr>
          <w:p w:rsidR="00257D08" w:rsidRPr="00257D08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16W-20W</w:t>
            </w:r>
          </w:p>
        </w:tc>
        <w:tc>
          <w:tcPr>
            <w:tcW w:w="1842" w:type="dxa"/>
            <w:vAlign w:val="center"/>
          </w:tcPr>
          <w:p w:rsidR="00257D08" w:rsidRPr="00257D08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23W-31W</w:t>
            </w:r>
          </w:p>
        </w:tc>
        <w:tc>
          <w:tcPr>
            <w:tcW w:w="1727" w:type="dxa"/>
            <w:vAlign w:val="center"/>
          </w:tcPr>
          <w:p w:rsidR="00257D08" w:rsidRPr="00257D08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35W-46W</w:t>
            </w:r>
          </w:p>
        </w:tc>
      </w:tr>
      <w:tr w:rsidR="00257D08" w:rsidRPr="00E36443" w:rsidTr="00257D08">
        <w:trPr>
          <w:jc w:val="center"/>
        </w:trPr>
        <w:tc>
          <w:tcPr>
            <w:tcW w:w="2437" w:type="dxa"/>
            <w:vAlign w:val="center"/>
          </w:tcPr>
          <w:p w:rsidR="00257D08" w:rsidRPr="00257D08" w:rsidRDefault="00285A6F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CD696A">
              <w:rPr>
                <w:rFonts w:cs="Arial"/>
                <w:szCs w:val="20"/>
              </w:rPr>
              <w:t>Temperatura di colore/CRI</w:t>
            </w:r>
          </w:p>
        </w:tc>
        <w:tc>
          <w:tcPr>
            <w:tcW w:w="1843" w:type="dxa"/>
            <w:vAlign w:val="center"/>
          </w:tcPr>
          <w:p w:rsidR="00257D08" w:rsidRPr="00257D08" w:rsidRDefault="00285A6F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  <w:tc>
          <w:tcPr>
            <w:tcW w:w="1843" w:type="dxa"/>
            <w:vAlign w:val="center"/>
          </w:tcPr>
          <w:p w:rsidR="00257D08" w:rsidRPr="00257D08" w:rsidRDefault="00285A6F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  <w:tc>
          <w:tcPr>
            <w:tcW w:w="1842" w:type="dxa"/>
            <w:vAlign w:val="center"/>
          </w:tcPr>
          <w:p w:rsidR="00257D08" w:rsidRPr="00257D08" w:rsidRDefault="00285A6F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  <w:tc>
          <w:tcPr>
            <w:tcW w:w="1727" w:type="dxa"/>
            <w:vAlign w:val="center"/>
          </w:tcPr>
          <w:p w:rsidR="00257D08" w:rsidRPr="00257D08" w:rsidRDefault="00285A6F" w:rsidP="00257D08">
            <w:pPr>
              <w:jc w:val="center"/>
              <w:rPr>
                <w:rFonts w:cs="Arial"/>
                <w:szCs w:val="20"/>
                <w:lang w:val="en-US"/>
              </w:rPr>
            </w:pPr>
            <w:r w:rsidRPr="00CD696A">
              <w:rPr>
                <w:rFonts w:cs="Arial"/>
                <w:szCs w:val="20"/>
              </w:rPr>
              <w:t>3000K   4000K</w:t>
            </w:r>
            <w:r w:rsidRPr="00CD696A">
              <w:rPr>
                <w:rFonts w:cs="Arial"/>
                <w:szCs w:val="20"/>
              </w:rPr>
              <w:br/>
              <w:t xml:space="preserve"> CRI </w:t>
            </w:r>
            <w:proofErr w:type="gramStart"/>
            <w:r w:rsidRPr="00CD696A">
              <w:rPr>
                <w:rFonts w:cs="Arial"/>
                <w:szCs w:val="20"/>
              </w:rPr>
              <w:t>90  CRI</w:t>
            </w:r>
            <w:proofErr w:type="gramEnd"/>
            <w:r w:rsidRPr="00CD696A">
              <w:rPr>
                <w:rFonts w:cs="Arial"/>
                <w:szCs w:val="20"/>
              </w:rPr>
              <w:t xml:space="preserve"> 80</w:t>
            </w:r>
          </w:p>
        </w:tc>
      </w:tr>
      <w:tr w:rsidR="00285A6F" w:rsidRPr="00E36443" w:rsidTr="00257D08">
        <w:trPr>
          <w:jc w:val="center"/>
        </w:trPr>
        <w:tc>
          <w:tcPr>
            <w:tcW w:w="2437" w:type="dxa"/>
            <w:vAlign w:val="center"/>
          </w:tcPr>
          <w:p w:rsidR="00285A6F" w:rsidRPr="00257D08" w:rsidRDefault="00285A6F" w:rsidP="00257D08">
            <w:pPr>
              <w:jc w:val="center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</w:rPr>
              <w:t>Flusso nominale lm</w:t>
            </w:r>
          </w:p>
        </w:tc>
        <w:tc>
          <w:tcPr>
            <w:tcW w:w="1843" w:type="dxa"/>
            <w:vAlign w:val="center"/>
          </w:tcPr>
          <w:p w:rsidR="00285A6F" w:rsidRPr="00257D08" w:rsidRDefault="00535E10" w:rsidP="00257D08">
            <w:pPr>
              <w:jc w:val="center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3000 lm</w:t>
            </w:r>
          </w:p>
        </w:tc>
        <w:tc>
          <w:tcPr>
            <w:tcW w:w="1843" w:type="dxa"/>
            <w:vAlign w:val="center"/>
          </w:tcPr>
          <w:p w:rsidR="00285A6F" w:rsidRPr="00257D08" w:rsidRDefault="00535E10" w:rsidP="00257D08">
            <w:pPr>
              <w:jc w:val="center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2000lm;2100 lm</w:t>
            </w:r>
          </w:p>
        </w:tc>
        <w:tc>
          <w:tcPr>
            <w:tcW w:w="1842" w:type="dxa"/>
            <w:vAlign w:val="center"/>
          </w:tcPr>
          <w:p w:rsidR="00285A6F" w:rsidRPr="00257D08" w:rsidRDefault="00535E10" w:rsidP="00257D08">
            <w:pPr>
              <w:jc w:val="center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3000 lm</w:t>
            </w:r>
          </w:p>
        </w:tc>
        <w:tc>
          <w:tcPr>
            <w:tcW w:w="1727" w:type="dxa"/>
            <w:vAlign w:val="center"/>
          </w:tcPr>
          <w:p w:rsidR="00535E10" w:rsidRPr="00257D08" w:rsidRDefault="00535E10" w:rsidP="00535E10">
            <w:pPr>
              <w:jc w:val="center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5000 lm</w:t>
            </w:r>
          </w:p>
        </w:tc>
      </w:tr>
    </w:tbl>
    <w:p w:rsidR="006A6A1D" w:rsidRDefault="006A6A1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57D08" w:rsidRPr="00F43CDC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F43CDC">
        <w:rPr>
          <w:b/>
          <w:sz w:val="24"/>
        </w:rPr>
        <w:t xml:space="preserve">Caratteristiche tecniche Palco - versione </w:t>
      </w:r>
      <w:proofErr w:type="spellStart"/>
      <w:r w:rsidRPr="00F43CDC">
        <w:rPr>
          <w:b/>
          <w:sz w:val="24"/>
        </w:rPr>
        <w:t>profilatore</w:t>
      </w:r>
      <w:proofErr w:type="spellEnd"/>
    </w:p>
    <w:p w:rsidR="00257D08" w:rsidRPr="00F43CDC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701"/>
        <w:gridCol w:w="1701"/>
      </w:tblGrid>
      <w:tr w:rsidR="00535E10" w:rsidRPr="00F43CDC" w:rsidTr="00456DD1">
        <w:trPr>
          <w:jc w:val="center"/>
        </w:trPr>
        <w:tc>
          <w:tcPr>
            <w:tcW w:w="1526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b/>
                <w:szCs w:val="20"/>
              </w:rPr>
              <w:t>Performance</w:t>
            </w:r>
          </w:p>
        </w:tc>
        <w:tc>
          <w:tcPr>
            <w:tcW w:w="1701" w:type="dxa"/>
          </w:tcPr>
          <w:p w:rsidR="00535E10" w:rsidRPr="00F43CDC" w:rsidRDefault="00535E10" w:rsidP="00535E10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F43CDC">
              <w:rPr>
                <w:rFonts w:cs="Arial"/>
                <w:b/>
                <w:szCs w:val="20"/>
                <w:lang w:val="en-US"/>
              </w:rPr>
              <w:t>Ø 99 mm</w:t>
            </w:r>
          </w:p>
        </w:tc>
        <w:tc>
          <w:tcPr>
            <w:tcW w:w="1701" w:type="dxa"/>
          </w:tcPr>
          <w:p w:rsidR="00535E10" w:rsidRPr="00F43CDC" w:rsidRDefault="00535E10" w:rsidP="00535E10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F43CDC">
              <w:rPr>
                <w:rFonts w:cs="Arial"/>
                <w:b/>
                <w:szCs w:val="20"/>
                <w:lang w:val="en-US"/>
              </w:rPr>
              <w:t>Ø 115 mm</w:t>
            </w:r>
          </w:p>
        </w:tc>
      </w:tr>
      <w:tr w:rsidR="00535E10" w:rsidRPr="00F43CDC" w:rsidTr="00456DD1">
        <w:trPr>
          <w:jc w:val="center"/>
        </w:trPr>
        <w:tc>
          <w:tcPr>
            <w:tcW w:w="1526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Tecnologia</w:t>
            </w:r>
          </w:p>
        </w:tc>
        <w:tc>
          <w:tcPr>
            <w:tcW w:w="1701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 w:rsidRPr="00F43CDC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F43CDC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  <w:tc>
          <w:tcPr>
            <w:tcW w:w="1701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US"/>
              </w:rPr>
            </w:pPr>
            <w:proofErr w:type="spellStart"/>
            <w:r w:rsidRPr="00F43CDC">
              <w:rPr>
                <w:rFonts w:cs="Arial"/>
                <w:szCs w:val="20"/>
                <w:lang w:val="en-US"/>
              </w:rPr>
              <w:t>Opti</w:t>
            </w:r>
            <w:proofErr w:type="spellEnd"/>
            <w:r w:rsidRPr="00F43CDC">
              <w:rPr>
                <w:rFonts w:cs="Arial"/>
                <w:szCs w:val="20"/>
                <w:lang w:val="en-US"/>
              </w:rPr>
              <w:t xml:space="preserve"> Beam Reflector</w:t>
            </w:r>
          </w:p>
        </w:tc>
      </w:tr>
      <w:tr w:rsidR="00535E10" w:rsidRPr="00F43CDC" w:rsidTr="00456DD1">
        <w:trPr>
          <w:jc w:val="center"/>
        </w:trPr>
        <w:tc>
          <w:tcPr>
            <w:tcW w:w="1526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Ottica</w:t>
            </w:r>
          </w:p>
        </w:tc>
        <w:tc>
          <w:tcPr>
            <w:tcW w:w="1701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proofErr w:type="spellStart"/>
            <w:r w:rsidRPr="00F43CDC">
              <w:rPr>
                <w:rFonts w:cs="Arial"/>
                <w:szCs w:val="20"/>
              </w:rPr>
              <w:t>Profilatore</w:t>
            </w:r>
            <w:proofErr w:type="spellEnd"/>
          </w:p>
        </w:tc>
        <w:tc>
          <w:tcPr>
            <w:tcW w:w="1701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proofErr w:type="spellStart"/>
            <w:r w:rsidRPr="00F43CDC">
              <w:rPr>
                <w:rFonts w:cs="Arial"/>
                <w:szCs w:val="20"/>
              </w:rPr>
              <w:t>Profilatore</w:t>
            </w:r>
            <w:proofErr w:type="spellEnd"/>
          </w:p>
        </w:tc>
      </w:tr>
      <w:tr w:rsidR="00535E10" w:rsidRPr="00F43CDC" w:rsidTr="00456DD1">
        <w:trPr>
          <w:jc w:val="center"/>
        </w:trPr>
        <w:tc>
          <w:tcPr>
            <w:tcW w:w="1526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Potenza W</w:t>
            </w:r>
          </w:p>
        </w:tc>
        <w:tc>
          <w:tcPr>
            <w:tcW w:w="1701" w:type="dxa"/>
            <w:vAlign w:val="center"/>
          </w:tcPr>
          <w:p w:rsidR="00535E10" w:rsidRPr="00F43CD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21W</w:t>
            </w:r>
          </w:p>
        </w:tc>
        <w:tc>
          <w:tcPr>
            <w:tcW w:w="1701" w:type="dxa"/>
            <w:vAlign w:val="center"/>
          </w:tcPr>
          <w:p w:rsidR="00535E10" w:rsidRPr="00F43CD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31W</w:t>
            </w:r>
          </w:p>
        </w:tc>
      </w:tr>
      <w:tr w:rsidR="00535E10" w:rsidRPr="00F43CDC" w:rsidTr="00456DD1">
        <w:trPr>
          <w:jc w:val="center"/>
        </w:trPr>
        <w:tc>
          <w:tcPr>
            <w:tcW w:w="1526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Flusso nominale lm</w:t>
            </w:r>
          </w:p>
        </w:tc>
        <w:tc>
          <w:tcPr>
            <w:tcW w:w="1701" w:type="dxa"/>
            <w:vAlign w:val="center"/>
          </w:tcPr>
          <w:p w:rsidR="00535E10" w:rsidRPr="00F43CD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2000 lm</w:t>
            </w:r>
          </w:p>
        </w:tc>
        <w:tc>
          <w:tcPr>
            <w:tcW w:w="1701" w:type="dxa"/>
            <w:vAlign w:val="center"/>
          </w:tcPr>
          <w:p w:rsidR="00535E10" w:rsidRPr="00F43CD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3000 lm</w:t>
            </w:r>
          </w:p>
        </w:tc>
      </w:tr>
      <w:tr w:rsidR="00535E10" w:rsidRPr="00F43CDC" w:rsidTr="00456DD1">
        <w:trPr>
          <w:jc w:val="center"/>
        </w:trPr>
        <w:tc>
          <w:tcPr>
            <w:tcW w:w="1526" w:type="dxa"/>
          </w:tcPr>
          <w:p w:rsidR="00535E10" w:rsidRPr="00F43CD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Temperatura di colore/CRI</w:t>
            </w:r>
          </w:p>
        </w:tc>
        <w:tc>
          <w:tcPr>
            <w:tcW w:w="1701" w:type="dxa"/>
          </w:tcPr>
          <w:p w:rsidR="00535E10" w:rsidRPr="00F43CDC" w:rsidRDefault="00912774" w:rsidP="00456DD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3000K/CRI 90</w:t>
            </w:r>
          </w:p>
        </w:tc>
        <w:tc>
          <w:tcPr>
            <w:tcW w:w="1701" w:type="dxa"/>
          </w:tcPr>
          <w:p w:rsidR="00535E10" w:rsidRPr="00F43CDC" w:rsidRDefault="00912774" w:rsidP="00912774">
            <w:pPr>
              <w:widowControl w:val="0"/>
              <w:autoSpaceDE w:val="0"/>
              <w:autoSpaceDN w:val="0"/>
              <w:adjustRightInd w:val="0"/>
              <w:ind w:right="97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3000K/CRI 90</w:t>
            </w:r>
          </w:p>
        </w:tc>
      </w:tr>
      <w:tr w:rsidR="00535E10" w:rsidRPr="00E36443" w:rsidTr="00456DD1">
        <w:trPr>
          <w:jc w:val="center"/>
        </w:trPr>
        <w:tc>
          <w:tcPr>
            <w:tcW w:w="1526" w:type="dxa"/>
          </w:tcPr>
          <w:p w:rsidR="00535E10" w:rsidRPr="00F43CDC" w:rsidRDefault="00F43CDC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>Accessori</w:t>
            </w:r>
          </w:p>
        </w:tc>
        <w:tc>
          <w:tcPr>
            <w:tcW w:w="1701" w:type="dxa"/>
          </w:tcPr>
          <w:p w:rsidR="00535E10" w:rsidRPr="00F43CDC" w:rsidRDefault="00912774" w:rsidP="00456DD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 xml:space="preserve">Metal </w:t>
            </w:r>
            <w:proofErr w:type="spellStart"/>
            <w:proofErr w:type="gramStart"/>
            <w:r w:rsidRPr="00F43CDC">
              <w:rPr>
                <w:rFonts w:cs="Arial"/>
                <w:szCs w:val="20"/>
              </w:rPr>
              <w:t>Gobo</w:t>
            </w:r>
            <w:proofErr w:type="spellEnd"/>
            <w:r w:rsidRPr="00F43CDC">
              <w:rPr>
                <w:rFonts w:cs="Arial"/>
                <w:szCs w:val="20"/>
              </w:rPr>
              <w:t xml:space="preserve">, </w:t>
            </w:r>
            <w:r w:rsidR="00F43CDC" w:rsidRPr="00F43CDC">
              <w:rPr>
                <w:rFonts w:cs="Arial"/>
                <w:szCs w:val="20"/>
              </w:rPr>
              <w:t xml:space="preserve"> Diapositiva</w:t>
            </w:r>
            <w:proofErr w:type="gramEnd"/>
            <w:r w:rsidR="00F43CDC" w:rsidRPr="00F43CDC">
              <w:rPr>
                <w:rFonts w:cs="Arial"/>
                <w:szCs w:val="20"/>
              </w:rPr>
              <w:t xml:space="preserve">, Iride, Sagomatore, </w:t>
            </w:r>
            <w:proofErr w:type="spellStart"/>
            <w:r w:rsidR="00F43CDC" w:rsidRPr="00F43CDC">
              <w:rPr>
                <w:rFonts w:cs="Arial"/>
                <w:szCs w:val="20"/>
              </w:rPr>
              <w:t>Gobo</w:t>
            </w:r>
            <w:proofErr w:type="spellEnd"/>
            <w:r w:rsidR="00F43CDC" w:rsidRPr="00F43CDC">
              <w:rPr>
                <w:rFonts w:cs="Arial"/>
                <w:szCs w:val="20"/>
              </w:rPr>
              <w:t xml:space="preserve"> personalizzato</w:t>
            </w:r>
          </w:p>
        </w:tc>
        <w:tc>
          <w:tcPr>
            <w:tcW w:w="1701" w:type="dxa"/>
          </w:tcPr>
          <w:p w:rsidR="00535E10" w:rsidRPr="00E36443" w:rsidRDefault="00F43CDC" w:rsidP="00456DD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6"/>
              <w:jc w:val="center"/>
              <w:rPr>
                <w:rFonts w:cs="Arial"/>
                <w:szCs w:val="20"/>
              </w:rPr>
            </w:pPr>
            <w:r w:rsidRPr="00F43CDC">
              <w:rPr>
                <w:rFonts w:cs="Arial"/>
                <w:szCs w:val="20"/>
              </w:rPr>
              <w:t xml:space="preserve">Metal </w:t>
            </w:r>
            <w:proofErr w:type="spellStart"/>
            <w:proofErr w:type="gramStart"/>
            <w:r w:rsidRPr="00F43CDC">
              <w:rPr>
                <w:rFonts w:cs="Arial"/>
                <w:szCs w:val="20"/>
              </w:rPr>
              <w:t>Gobo</w:t>
            </w:r>
            <w:proofErr w:type="spellEnd"/>
            <w:r w:rsidRPr="00F43CDC">
              <w:rPr>
                <w:rFonts w:cs="Arial"/>
                <w:szCs w:val="20"/>
              </w:rPr>
              <w:t>,  Diapositiva</w:t>
            </w:r>
            <w:proofErr w:type="gramEnd"/>
            <w:r w:rsidRPr="00F43CDC">
              <w:rPr>
                <w:rFonts w:cs="Arial"/>
                <w:szCs w:val="20"/>
              </w:rPr>
              <w:t xml:space="preserve">, Iride, Sagomatore, </w:t>
            </w:r>
            <w:proofErr w:type="spellStart"/>
            <w:r w:rsidRPr="00F43CDC">
              <w:rPr>
                <w:rFonts w:cs="Arial"/>
                <w:szCs w:val="20"/>
              </w:rPr>
              <w:t>Gobo</w:t>
            </w:r>
            <w:proofErr w:type="spellEnd"/>
            <w:r w:rsidRPr="00F43CDC">
              <w:rPr>
                <w:rFonts w:cs="Arial"/>
                <w:szCs w:val="20"/>
              </w:rPr>
              <w:t xml:space="preserve"> personalizzato</w:t>
            </w:r>
          </w:p>
        </w:tc>
      </w:tr>
    </w:tbl>
    <w:p w:rsidR="00257D08" w:rsidRDefault="00257D0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257D08" w:rsidRDefault="00257D0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B77638" w:rsidRDefault="00B77638" w:rsidP="006A6A1D">
      <w:pPr>
        <w:spacing w:line="240" w:lineRule="auto"/>
        <w:jc w:val="both"/>
        <w:rPr>
          <w:rStyle w:val="Collegamentoipertestuale"/>
          <w:bCs/>
          <w:i/>
          <w:sz w:val="20"/>
          <w:szCs w:val="20"/>
        </w:rPr>
      </w:pPr>
      <w:bookmarkStart w:id="0" w:name="_GoBack"/>
      <w:bookmarkEnd w:id="0"/>
    </w:p>
    <w:p w:rsidR="00B77638" w:rsidRPr="006C702B" w:rsidRDefault="00B77638" w:rsidP="00B7763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b/>
          <w:i/>
          <w:sz w:val="20"/>
          <w:szCs w:val="20"/>
        </w:rPr>
      </w:pPr>
      <w:r w:rsidRPr="006C702B">
        <w:rPr>
          <w:rFonts w:cs="Arial"/>
          <w:b/>
          <w:sz w:val="20"/>
          <w:szCs w:val="20"/>
        </w:rPr>
        <w:t>Per ulteriori informazioni:</w:t>
      </w:r>
    </w:p>
    <w:p w:rsidR="00B77638" w:rsidRPr="006C702B" w:rsidRDefault="00B77638" w:rsidP="00B77638">
      <w:pPr>
        <w:spacing w:line="240" w:lineRule="auto"/>
        <w:jc w:val="both"/>
        <w:rPr>
          <w:bCs/>
          <w:i/>
          <w:sz w:val="20"/>
          <w:szCs w:val="20"/>
        </w:rPr>
      </w:pPr>
      <w:r w:rsidRPr="006C702B">
        <w:rPr>
          <w:bCs/>
          <w:i/>
          <w:sz w:val="20"/>
          <w:szCs w:val="20"/>
        </w:rPr>
        <w:t xml:space="preserve">Sito </w:t>
      </w:r>
      <w:proofErr w:type="spellStart"/>
      <w:r w:rsidRPr="006C702B">
        <w:rPr>
          <w:bCs/>
          <w:i/>
          <w:sz w:val="20"/>
          <w:szCs w:val="20"/>
        </w:rPr>
        <w:t>iGuzzini</w:t>
      </w:r>
      <w:proofErr w:type="spellEnd"/>
      <w:r w:rsidRPr="006C702B">
        <w:rPr>
          <w:bCs/>
          <w:i/>
          <w:sz w:val="20"/>
          <w:szCs w:val="20"/>
        </w:rPr>
        <w:t xml:space="preserve">: </w:t>
      </w:r>
      <w:hyperlink r:id="rId7" w:history="1">
        <w:r w:rsidRPr="006C702B">
          <w:rPr>
            <w:rStyle w:val="Collegamentoipertestuale"/>
            <w:bCs/>
            <w:i/>
            <w:sz w:val="20"/>
            <w:szCs w:val="20"/>
          </w:rPr>
          <w:t>www.iguzzini.com</w:t>
        </w:r>
      </w:hyperlink>
    </w:p>
    <w:tbl>
      <w:tblPr>
        <w:tblW w:w="10173" w:type="dxa"/>
        <w:tblLook w:val="04A0" w:firstRow="1" w:lastRow="0" w:firstColumn="1" w:lastColumn="0" w:noHBand="0" w:noVBand="1"/>
      </w:tblPr>
      <w:tblGrid>
        <w:gridCol w:w="3652"/>
        <w:gridCol w:w="6521"/>
      </w:tblGrid>
      <w:tr w:rsidR="00B77638" w:rsidRPr="006C702B" w:rsidTr="00F128BB">
        <w:tc>
          <w:tcPr>
            <w:tcW w:w="3652" w:type="dxa"/>
            <w:shd w:val="clear" w:color="auto" w:fill="auto"/>
          </w:tcPr>
          <w:p w:rsidR="00B77638" w:rsidRPr="006C702B" w:rsidRDefault="00B77638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C702B">
              <w:rPr>
                <w:rFonts w:cs="Arial"/>
                <w:b/>
                <w:sz w:val="20"/>
                <w:szCs w:val="20"/>
              </w:rPr>
              <w:t>iGuzzini</w:t>
            </w:r>
            <w:proofErr w:type="spellEnd"/>
            <w:r w:rsidRPr="006C702B">
              <w:rPr>
                <w:rFonts w:cs="Arial"/>
                <w:b/>
                <w:sz w:val="20"/>
                <w:szCs w:val="20"/>
              </w:rPr>
              <w:t xml:space="preserve"> Illuminazione S.p.A.</w:t>
            </w:r>
          </w:p>
        </w:tc>
        <w:tc>
          <w:tcPr>
            <w:tcW w:w="6521" w:type="dxa"/>
            <w:shd w:val="clear" w:color="auto" w:fill="auto"/>
          </w:tcPr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6C702B">
              <w:rPr>
                <w:rFonts w:cs="Arial"/>
                <w:b/>
                <w:sz w:val="20"/>
                <w:szCs w:val="20"/>
              </w:rPr>
              <w:t>Ketchum</w:t>
            </w:r>
            <w:proofErr w:type="spellEnd"/>
            <w:r w:rsidRPr="006C702B">
              <w:rPr>
                <w:rFonts w:cs="Arial"/>
                <w:b/>
                <w:sz w:val="20"/>
                <w:szCs w:val="20"/>
              </w:rPr>
              <w:t xml:space="preserve"> – Ufficio Stampa - </w:t>
            </w:r>
            <w:hyperlink r:id="rId8" w:history="1">
              <w:r w:rsidRPr="006C702B">
                <w:rPr>
                  <w:rStyle w:val="Collegamentoipertestuale"/>
                  <w:rFonts w:cs="Arial"/>
                  <w:sz w:val="20"/>
                  <w:szCs w:val="20"/>
                </w:rPr>
                <w:t>Iguzzini-ITA@ketchum.com</w:t>
              </w:r>
            </w:hyperlink>
          </w:p>
        </w:tc>
      </w:tr>
      <w:tr w:rsidR="00B77638" w:rsidRPr="006C702B" w:rsidTr="00F128BB">
        <w:tc>
          <w:tcPr>
            <w:tcW w:w="3652" w:type="dxa"/>
            <w:shd w:val="clear" w:color="auto" w:fill="auto"/>
          </w:tcPr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Cesare Avanzi</w:t>
            </w:r>
            <w:r w:rsidRPr="006C702B">
              <w:rPr>
                <w:rFonts w:cs="Arial"/>
                <w:sz w:val="20"/>
                <w:szCs w:val="20"/>
              </w:rPr>
              <w:br/>
              <w:t>Editing &amp; Media Relations Manager</w:t>
            </w:r>
            <w:r w:rsidRPr="006C702B">
              <w:rPr>
                <w:rFonts w:cs="Arial"/>
                <w:sz w:val="20"/>
                <w:szCs w:val="20"/>
              </w:rPr>
              <w:br/>
              <w:t>(39) 07175881</w:t>
            </w:r>
            <w:r w:rsidRPr="006C702B">
              <w:rPr>
                <w:rFonts w:cs="Arial"/>
                <w:sz w:val="20"/>
                <w:szCs w:val="20"/>
              </w:rPr>
              <w:br/>
            </w:r>
            <w:hyperlink r:id="rId9" w:history="1">
              <w:r w:rsidRPr="006C702B">
                <w:rPr>
                  <w:rFonts w:cs="Arial"/>
                  <w:sz w:val="20"/>
                  <w:szCs w:val="20"/>
                </w:rPr>
                <w:t>cesare.avanzi@iguzzini.it</w:t>
              </w:r>
            </w:hyperlink>
            <w:r w:rsidRPr="006C702B">
              <w:rPr>
                <w:rFonts w:cs="Arial"/>
                <w:sz w:val="20"/>
                <w:szCs w:val="20"/>
              </w:rPr>
              <w:br/>
            </w:r>
          </w:p>
        </w:tc>
        <w:tc>
          <w:tcPr>
            <w:tcW w:w="6521" w:type="dxa"/>
            <w:shd w:val="clear" w:color="auto" w:fill="auto"/>
          </w:tcPr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b/>
                <w:sz w:val="20"/>
                <w:szCs w:val="20"/>
              </w:rPr>
              <w:t>Corporate:</w:t>
            </w:r>
            <w:r w:rsidRPr="006C702B">
              <w:rPr>
                <w:rFonts w:cs="Arial"/>
                <w:sz w:val="20"/>
                <w:szCs w:val="20"/>
              </w:rPr>
              <w:br/>
              <w:t xml:space="preserve">Cristina </w:t>
            </w:r>
            <w:proofErr w:type="spellStart"/>
            <w:r w:rsidRPr="006C702B">
              <w:rPr>
                <w:rFonts w:cs="Arial"/>
                <w:sz w:val="20"/>
                <w:szCs w:val="20"/>
              </w:rPr>
              <w:t>Risciotti</w:t>
            </w:r>
            <w:proofErr w:type="spellEnd"/>
            <w:r w:rsidRPr="006C702B">
              <w:rPr>
                <w:rFonts w:cs="Arial"/>
                <w:sz w:val="20"/>
                <w:szCs w:val="20"/>
              </w:rPr>
              <w:t xml:space="preserve"> (39)0262411919; (39) 3481343116 </w:t>
            </w:r>
          </w:p>
          <w:p w:rsidR="00B77638" w:rsidRPr="006C702B" w:rsidRDefault="00A713E4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hyperlink r:id="rId10" w:history="1">
              <w:r w:rsidR="00B77638" w:rsidRPr="006C702B">
                <w:rPr>
                  <w:rFonts w:cs="Arial"/>
                  <w:color w:val="0000FF"/>
                  <w:sz w:val="20"/>
                  <w:szCs w:val="20"/>
                  <w:u w:val="single"/>
                </w:rPr>
                <w:t>cristina.risciotti@ketchum.com</w:t>
              </w:r>
            </w:hyperlink>
          </w:p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Nadia Lauria (39)0262411976; (39)3356962981</w:t>
            </w:r>
          </w:p>
          <w:p w:rsidR="00B77638" w:rsidRPr="006C702B" w:rsidRDefault="00A713E4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hyperlink r:id="rId11" w:history="1">
              <w:r w:rsidR="00B77638" w:rsidRPr="006C702B">
                <w:rPr>
                  <w:rFonts w:cs="Arial"/>
                  <w:color w:val="0000FF"/>
                  <w:sz w:val="20"/>
                  <w:szCs w:val="20"/>
                  <w:u w:val="single"/>
                </w:rPr>
                <w:t>nadia.lauria@ketchum.com</w:t>
              </w:r>
            </w:hyperlink>
          </w:p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C702B">
              <w:rPr>
                <w:rFonts w:cs="Arial"/>
                <w:b/>
                <w:sz w:val="20"/>
                <w:szCs w:val="20"/>
              </w:rPr>
              <w:t>Prodotto:</w:t>
            </w:r>
          </w:p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Elena Langiu (39)0262411962; (39)3460297047</w:t>
            </w:r>
          </w:p>
          <w:p w:rsidR="00B77638" w:rsidRPr="006C702B" w:rsidRDefault="00A713E4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2" w:history="1">
              <w:r w:rsidR="00B77638" w:rsidRPr="006C702B">
                <w:rPr>
                  <w:rStyle w:val="Collegamentoipertestuale"/>
                  <w:rFonts w:cs="Arial"/>
                  <w:sz w:val="20"/>
                  <w:szCs w:val="20"/>
                </w:rPr>
                <w:t>elena.langiu@ketchum.com</w:t>
              </w:r>
            </w:hyperlink>
            <w:r w:rsidR="00B77638" w:rsidRPr="006C702B">
              <w:rPr>
                <w:rFonts w:cs="Arial"/>
                <w:sz w:val="20"/>
                <w:szCs w:val="20"/>
              </w:rPr>
              <w:t xml:space="preserve"> </w:t>
            </w:r>
          </w:p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 xml:space="preserve">Sara </w:t>
            </w:r>
            <w:proofErr w:type="spellStart"/>
            <w:r w:rsidRPr="006C702B">
              <w:rPr>
                <w:rFonts w:cs="Arial"/>
                <w:sz w:val="20"/>
                <w:szCs w:val="20"/>
              </w:rPr>
              <w:t>Bernasconi</w:t>
            </w:r>
            <w:proofErr w:type="spellEnd"/>
            <w:r w:rsidRPr="006C702B">
              <w:rPr>
                <w:rFonts w:cs="Arial"/>
                <w:sz w:val="20"/>
                <w:szCs w:val="20"/>
              </w:rPr>
              <w:t xml:space="preserve"> (39)0262411936; (39)3460018331</w:t>
            </w:r>
          </w:p>
          <w:p w:rsidR="00B77638" w:rsidRPr="006C702B" w:rsidRDefault="00A713E4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3" w:history="1">
              <w:r w:rsidR="00B77638" w:rsidRPr="006C702B">
                <w:rPr>
                  <w:rStyle w:val="Collegamentoipertestuale"/>
                  <w:rFonts w:cs="Arial"/>
                  <w:sz w:val="20"/>
                  <w:szCs w:val="20"/>
                </w:rPr>
                <w:t>sara.bernasconi@ketchum.com</w:t>
              </w:r>
            </w:hyperlink>
            <w:r w:rsidR="00B77638" w:rsidRPr="006C702B">
              <w:rPr>
                <w:rFonts w:cs="Arial"/>
                <w:sz w:val="20"/>
                <w:szCs w:val="20"/>
              </w:rPr>
              <w:t xml:space="preserve"> </w:t>
            </w:r>
          </w:p>
          <w:p w:rsidR="00B77638" w:rsidRPr="006C702B" w:rsidRDefault="00B7763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B77638" w:rsidRPr="006A6A1D" w:rsidRDefault="00B77638" w:rsidP="006A6A1D">
      <w:pPr>
        <w:spacing w:line="240" w:lineRule="auto"/>
        <w:jc w:val="both"/>
        <w:rPr>
          <w:bCs/>
          <w:i/>
          <w:sz w:val="20"/>
          <w:szCs w:val="20"/>
        </w:rPr>
      </w:pPr>
    </w:p>
    <w:sectPr w:rsidR="00B77638" w:rsidRPr="006A6A1D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3E4" w:rsidRDefault="00A713E4" w:rsidP="00A44B52">
      <w:pPr>
        <w:spacing w:after="0" w:line="240" w:lineRule="auto"/>
      </w:pPr>
      <w:r>
        <w:separator/>
      </w:r>
    </w:p>
  </w:endnote>
  <w:endnote w:type="continuationSeparator" w:id="0">
    <w:p w:rsidR="00A713E4" w:rsidRDefault="00A713E4" w:rsidP="00A4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3E4" w:rsidRDefault="00A713E4" w:rsidP="00A44B52">
      <w:pPr>
        <w:spacing w:after="0" w:line="240" w:lineRule="auto"/>
      </w:pPr>
      <w:r>
        <w:separator/>
      </w:r>
    </w:p>
  </w:footnote>
  <w:footnote w:type="continuationSeparator" w:id="0">
    <w:p w:rsidR="00A713E4" w:rsidRDefault="00A713E4" w:rsidP="00A4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52" w:rsidRDefault="00A44B52" w:rsidP="00A44B52">
    <w:pPr>
      <w:pStyle w:val="Intestazione"/>
    </w:pPr>
    <w:r>
      <w:rPr>
        <w:rFonts w:ascii="Times New Roman" w:hAnsi="Times New Roman"/>
        <w:noProof/>
        <w:sz w:val="24"/>
        <w:szCs w:val="24"/>
        <w:lang w:eastAsia="it-IT"/>
      </w:rPr>
      <w:drawing>
        <wp:inline distT="0" distB="0" distL="0" distR="0">
          <wp:extent cx="1524000" cy="419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B52" w:rsidRDefault="00906979" w:rsidP="00A44B52">
    <w:pPr>
      <w:pStyle w:val="Intestazione"/>
      <w:jc w:val="right"/>
      <w:rPr>
        <w:b/>
        <w:sz w:val="24"/>
      </w:rPr>
    </w:pPr>
    <w:r>
      <w:rPr>
        <w:b/>
        <w:sz w:val="24"/>
      </w:rPr>
      <w:t>Scheda tecnica</w:t>
    </w:r>
  </w:p>
  <w:p w:rsidR="003E4848" w:rsidRPr="00A44B52" w:rsidRDefault="003E4848" w:rsidP="00A44B52">
    <w:pPr>
      <w:pStyle w:val="Intestazione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B3A1E"/>
    <w:multiLevelType w:val="hybridMultilevel"/>
    <w:tmpl w:val="34D2B2F2"/>
    <w:lvl w:ilvl="0" w:tplc="2F10D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158B9"/>
    <w:multiLevelType w:val="hybridMultilevel"/>
    <w:tmpl w:val="189A0A04"/>
    <w:lvl w:ilvl="0" w:tplc="8D94F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8E35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AE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4D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6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C26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DAA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661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06B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0213A8E"/>
    <w:multiLevelType w:val="hybridMultilevel"/>
    <w:tmpl w:val="E2CEA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41D6D"/>
    <w:multiLevelType w:val="hybridMultilevel"/>
    <w:tmpl w:val="11C4D57A"/>
    <w:lvl w:ilvl="0" w:tplc="5FE687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1C9F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A4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0802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3481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400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EB8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245E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C628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21480"/>
    <w:multiLevelType w:val="hybridMultilevel"/>
    <w:tmpl w:val="6F7092C4"/>
    <w:lvl w:ilvl="0" w:tplc="14CEA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AB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9E6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6E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C0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56E7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9EF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0E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2E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AB41213"/>
    <w:multiLevelType w:val="hybridMultilevel"/>
    <w:tmpl w:val="4D68F8E0"/>
    <w:lvl w:ilvl="0" w:tplc="8154F4C8">
      <w:start w:val="400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03E92"/>
    <w:multiLevelType w:val="hybridMultilevel"/>
    <w:tmpl w:val="EC62E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1D4"/>
    <w:rsid w:val="00007A8B"/>
    <w:rsid w:val="00007A8F"/>
    <w:rsid w:val="00014403"/>
    <w:rsid w:val="00020461"/>
    <w:rsid w:val="00022853"/>
    <w:rsid w:val="000229E5"/>
    <w:rsid w:val="00023192"/>
    <w:rsid w:val="00023ADE"/>
    <w:rsid w:val="00024440"/>
    <w:rsid w:val="000255D5"/>
    <w:rsid w:val="000318A4"/>
    <w:rsid w:val="00035700"/>
    <w:rsid w:val="000359E6"/>
    <w:rsid w:val="00040A46"/>
    <w:rsid w:val="000412D0"/>
    <w:rsid w:val="000437D4"/>
    <w:rsid w:val="00043E99"/>
    <w:rsid w:val="00044635"/>
    <w:rsid w:val="00045C64"/>
    <w:rsid w:val="0004773A"/>
    <w:rsid w:val="00051B8E"/>
    <w:rsid w:val="00051EC3"/>
    <w:rsid w:val="00060074"/>
    <w:rsid w:val="0006181E"/>
    <w:rsid w:val="00065D1C"/>
    <w:rsid w:val="00067160"/>
    <w:rsid w:val="00071F4B"/>
    <w:rsid w:val="00072891"/>
    <w:rsid w:val="00072CFD"/>
    <w:rsid w:val="00072D5C"/>
    <w:rsid w:val="00074B2F"/>
    <w:rsid w:val="00076BD2"/>
    <w:rsid w:val="00080625"/>
    <w:rsid w:val="00080CCD"/>
    <w:rsid w:val="000863B9"/>
    <w:rsid w:val="000922F0"/>
    <w:rsid w:val="000935A2"/>
    <w:rsid w:val="00097599"/>
    <w:rsid w:val="000A131C"/>
    <w:rsid w:val="000A7487"/>
    <w:rsid w:val="000B1A91"/>
    <w:rsid w:val="000B3336"/>
    <w:rsid w:val="000B387D"/>
    <w:rsid w:val="000B6000"/>
    <w:rsid w:val="000B73A4"/>
    <w:rsid w:val="000C34C5"/>
    <w:rsid w:val="000C36D3"/>
    <w:rsid w:val="000C40AB"/>
    <w:rsid w:val="000C476B"/>
    <w:rsid w:val="000C58AD"/>
    <w:rsid w:val="000C73EF"/>
    <w:rsid w:val="000C7412"/>
    <w:rsid w:val="000D3120"/>
    <w:rsid w:val="000D4AE7"/>
    <w:rsid w:val="000D4E14"/>
    <w:rsid w:val="000D5467"/>
    <w:rsid w:val="000E077A"/>
    <w:rsid w:val="000E17DB"/>
    <w:rsid w:val="000E43EA"/>
    <w:rsid w:val="000F055E"/>
    <w:rsid w:val="000F55A5"/>
    <w:rsid w:val="000F6D74"/>
    <w:rsid w:val="000F75AD"/>
    <w:rsid w:val="00100981"/>
    <w:rsid w:val="00101330"/>
    <w:rsid w:val="00101F02"/>
    <w:rsid w:val="00105E0A"/>
    <w:rsid w:val="001140D8"/>
    <w:rsid w:val="00117C0A"/>
    <w:rsid w:val="001259D9"/>
    <w:rsid w:val="001273AB"/>
    <w:rsid w:val="0013366C"/>
    <w:rsid w:val="00147005"/>
    <w:rsid w:val="001479CE"/>
    <w:rsid w:val="00147F50"/>
    <w:rsid w:val="00154E9E"/>
    <w:rsid w:val="0015516D"/>
    <w:rsid w:val="001643C3"/>
    <w:rsid w:val="00171084"/>
    <w:rsid w:val="00171528"/>
    <w:rsid w:val="0017336C"/>
    <w:rsid w:val="00173AD9"/>
    <w:rsid w:val="00173B8F"/>
    <w:rsid w:val="0017655F"/>
    <w:rsid w:val="00177BF5"/>
    <w:rsid w:val="00177F88"/>
    <w:rsid w:val="001824D6"/>
    <w:rsid w:val="00197CC5"/>
    <w:rsid w:val="001A49E9"/>
    <w:rsid w:val="001A5DA5"/>
    <w:rsid w:val="001A6A69"/>
    <w:rsid w:val="001A6FBC"/>
    <w:rsid w:val="001B0DDB"/>
    <w:rsid w:val="001B1DF5"/>
    <w:rsid w:val="001B1F18"/>
    <w:rsid w:val="001B4A7F"/>
    <w:rsid w:val="001B6726"/>
    <w:rsid w:val="001C370C"/>
    <w:rsid w:val="001D42DB"/>
    <w:rsid w:val="001D632C"/>
    <w:rsid w:val="001E2034"/>
    <w:rsid w:val="001E31AA"/>
    <w:rsid w:val="001E4C78"/>
    <w:rsid w:val="001E71DC"/>
    <w:rsid w:val="001E7B48"/>
    <w:rsid w:val="001F007D"/>
    <w:rsid w:val="001F0C81"/>
    <w:rsid w:val="001F4797"/>
    <w:rsid w:val="001F6767"/>
    <w:rsid w:val="001F703B"/>
    <w:rsid w:val="00203E31"/>
    <w:rsid w:val="00205BEF"/>
    <w:rsid w:val="002136FC"/>
    <w:rsid w:val="00214268"/>
    <w:rsid w:val="00215AAA"/>
    <w:rsid w:val="00233D44"/>
    <w:rsid w:val="00234C0C"/>
    <w:rsid w:val="00237976"/>
    <w:rsid w:val="002418E8"/>
    <w:rsid w:val="00246C61"/>
    <w:rsid w:val="0025728A"/>
    <w:rsid w:val="00257D08"/>
    <w:rsid w:val="002602E7"/>
    <w:rsid w:val="002607C7"/>
    <w:rsid w:val="00267EA3"/>
    <w:rsid w:val="0027074B"/>
    <w:rsid w:val="002711F5"/>
    <w:rsid w:val="00271496"/>
    <w:rsid w:val="00274B2C"/>
    <w:rsid w:val="00282D37"/>
    <w:rsid w:val="00284008"/>
    <w:rsid w:val="00285A6F"/>
    <w:rsid w:val="00287323"/>
    <w:rsid w:val="00291CC9"/>
    <w:rsid w:val="002936B3"/>
    <w:rsid w:val="002948D5"/>
    <w:rsid w:val="002A1543"/>
    <w:rsid w:val="002A1B3B"/>
    <w:rsid w:val="002A4C1C"/>
    <w:rsid w:val="002A4CF9"/>
    <w:rsid w:val="002A6FB1"/>
    <w:rsid w:val="002B2550"/>
    <w:rsid w:val="002B4C4B"/>
    <w:rsid w:val="002B51CF"/>
    <w:rsid w:val="002B7C7D"/>
    <w:rsid w:val="002C03A6"/>
    <w:rsid w:val="002C1560"/>
    <w:rsid w:val="002D59E9"/>
    <w:rsid w:val="002D6232"/>
    <w:rsid w:val="002D6CDC"/>
    <w:rsid w:val="002E02AE"/>
    <w:rsid w:val="002E1771"/>
    <w:rsid w:val="002E4B57"/>
    <w:rsid w:val="002E59A4"/>
    <w:rsid w:val="002E64B0"/>
    <w:rsid w:val="002E6DE4"/>
    <w:rsid w:val="002F7D8A"/>
    <w:rsid w:val="0030075D"/>
    <w:rsid w:val="0030176C"/>
    <w:rsid w:val="003036DA"/>
    <w:rsid w:val="003044A5"/>
    <w:rsid w:val="00305A84"/>
    <w:rsid w:val="003141EA"/>
    <w:rsid w:val="003164BF"/>
    <w:rsid w:val="00324486"/>
    <w:rsid w:val="00324C59"/>
    <w:rsid w:val="00325B9F"/>
    <w:rsid w:val="00332EE1"/>
    <w:rsid w:val="003333CA"/>
    <w:rsid w:val="00336891"/>
    <w:rsid w:val="00336F68"/>
    <w:rsid w:val="00345597"/>
    <w:rsid w:val="00350A33"/>
    <w:rsid w:val="00354F17"/>
    <w:rsid w:val="0035513E"/>
    <w:rsid w:val="0036533D"/>
    <w:rsid w:val="0038198E"/>
    <w:rsid w:val="003831DF"/>
    <w:rsid w:val="00384B58"/>
    <w:rsid w:val="00390B5B"/>
    <w:rsid w:val="003917BB"/>
    <w:rsid w:val="003921B9"/>
    <w:rsid w:val="003961CC"/>
    <w:rsid w:val="003A0984"/>
    <w:rsid w:val="003A474D"/>
    <w:rsid w:val="003A5CAC"/>
    <w:rsid w:val="003A7134"/>
    <w:rsid w:val="003B737D"/>
    <w:rsid w:val="003B74FB"/>
    <w:rsid w:val="003C1A40"/>
    <w:rsid w:val="003C6020"/>
    <w:rsid w:val="003C7C1E"/>
    <w:rsid w:val="003C7CA4"/>
    <w:rsid w:val="003D0B9B"/>
    <w:rsid w:val="003D1AAC"/>
    <w:rsid w:val="003D4B45"/>
    <w:rsid w:val="003D52BA"/>
    <w:rsid w:val="003D5EA7"/>
    <w:rsid w:val="003E2906"/>
    <w:rsid w:val="003E4848"/>
    <w:rsid w:val="003E6DB8"/>
    <w:rsid w:val="003F0E6A"/>
    <w:rsid w:val="003F1C6C"/>
    <w:rsid w:val="003F3289"/>
    <w:rsid w:val="003F33F8"/>
    <w:rsid w:val="003F62F6"/>
    <w:rsid w:val="003F6B5F"/>
    <w:rsid w:val="003F72D6"/>
    <w:rsid w:val="004001A1"/>
    <w:rsid w:val="00404D30"/>
    <w:rsid w:val="00406765"/>
    <w:rsid w:val="00406B9B"/>
    <w:rsid w:val="00411991"/>
    <w:rsid w:val="00412994"/>
    <w:rsid w:val="00412C07"/>
    <w:rsid w:val="00413A15"/>
    <w:rsid w:val="0042585D"/>
    <w:rsid w:val="00425CA2"/>
    <w:rsid w:val="0042613E"/>
    <w:rsid w:val="00430140"/>
    <w:rsid w:val="00433137"/>
    <w:rsid w:val="004362C7"/>
    <w:rsid w:val="00441EDB"/>
    <w:rsid w:val="00443903"/>
    <w:rsid w:val="00445B77"/>
    <w:rsid w:val="00451B43"/>
    <w:rsid w:val="00454E2E"/>
    <w:rsid w:val="004604D1"/>
    <w:rsid w:val="004614B3"/>
    <w:rsid w:val="00462F43"/>
    <w:rsid w:val="00464D7D"/>
    <w:rsid w:val="0046605A"/>
    <w:rsid w:val="00466DF3"/>
    <w:rsid w:val="0047057A"/>
    <w:rsid w:val="00472529"/>
    <w:rsid w:val="00473142"/>
    <w:rsid w:val="00474F0C"/>
    <w:rsid w:val="0048223E"/>
    <w:rsid w:val="00482247"/>
    <w:rsid w:val="00482AA6"/>
    <w:rsid w:val="00490ED3"/>
    <w:rsid w:val="004911D1"/>
    <w:rsid w:val="0049263C"/>
    <w:rsid w:val="0049721C"/>
    <w:rsid w:val="004A35E3"/>
    <w:rsid w:val="004A5A34"/>
    <w:rsid w:val="004A6EDB"/>
    <w:rsid w:val="004A7BA1"/>
    <w:rsid w:val="004B1717"/>
    <w:rsid w:val="004B211F"/>
    <w:rsid w:val="004B4346"/>
    <w:rsid w:val="004B4A1A"/>
    <w:rsid w:val="004B5D24"/>
    <w:rsid w:val="004C1B16"/>
    <w:rsid w:val="004C3B9C"/>
    <w:rsid w:val="004C6678"/>
    <w:rsid w:val="004D1DE6"/>
    <w:rsid w:val="004D1EDE"/>
    <w:rsid w:val="004D403A"/>
    <w:rsid w:val="004D6FF6"/>
    <w:rsid w:val="004E223E"/>
    <w:rsid w:val="004F1EBD"/>
    <w:rsid w:val="004F5DBB"/>
    <w:rsid w:val="004F62F3"/>
    <w:rsid w:val="004F75BD"/>
    <w:rsid w:val="004F786D"/>
    <w:rsid w:val="00500CE2"/>
    <w:rsid w:val="00502518"/>
    <w:rsid w:val="0050331F"/>
    <w:rsid w:val="005039B0"/>
    <w:rsid w:val="005057F6"/>
    <w:rsid w:val="0050679F"/>
    <w:rsid w:val="00506CFB"/>
    <w:rsid w:val="00507D12"/>
    <w:rsid w:val="0051617F"/>
    <w:rsid w:val="00517B8A"/>
    <w:rsid w:val="00521E57"/>
    <w:rsid w:val="0052313E"/>
    <w:rsid w:val="00523B2D"/>
    <w:rsid w:val="00524FAE"/>
    <w:rsid w:val="00530C82"/>
    <w:rsid w:val="005315EF"/>
    <w:rsid w:val="00535E10"/>
    <w:rsid w:val="00536D13"/>
    <w:rsid w:val="00545D27"/>
    <w:rsid w:val="005476AC"/>
    <w:rsid w:val="00550926"/>
    <w:rsid w:val="0055141C"/>
    <w:rsid w:val="00555C02"/>
    <w:rsid w:val="00562E17"/>
    <w:rsid w:val="00563CD5"/>
    <w:rsid w:val="00564558"/>
    <w:rsid w:val="0056607F"/>
    <w:rsid w:val="005670F0"/>
    <w:rsid w:val="00567455"/>
    <w:rsid w:val="00567776"/>
    <w:rsid w:val="00567828"/>
    <w:rsid w:val="00570321"/>
    <w:rsid w:val="00571147"/>
    <w:rsid w:val="0057142F"/>
    <w:rsid w:val="00580103"/>
    <w:rsid w:val="00580528"/>
    <w:rsid w:val="0058395D"/>
    <w:rsid w:val="00587E21"/>
    <w:rsid w:val="00590E2E"/>
    <w:rsid w:val="00596B9B"/>
    <w:rsid w:val="00596FF2"/>
    <w:rsid w:val="005A1864"/>
    <w:rsid w:val="005A418B"/>
    <w:rsid w:val="005A559C"/>
    <w:rsid w:val="005B32FD"/>
    <w:rsid w:val="005B406A"/>
    <w:rsid w:val="005B55E4"/>
    <w:rsid w:val="005B5F75"/>
    <w:rsid w:val="005B6938"/>
    <w:rsid w:val="005C0B7A"/>
    <w:rsid w:val="005C4505"/>
    <w:rsid w:val="005E1995"/>
    <w:rsid w:val="005E4900"/>
    <w:rsid w:val="005E4DED"/>
    <w:rsid w:val="005E56BC"/>
    <w:rsid w:val="005E5771"/>
    <w:rsid w:val="005E5DF1"/>
    <w:rsid w:val="005F2321"/>
    <w:rsid w:val="005F2F2D"/>
    <w:rsid w:val="00602125"/>
    <w:rsid w:val="006103A9"/>
    <w:rsid w:val="00612AFF"/>
    <w:rsid w:val="00615F6F"/>
    <w:rsid w:val="00617EE5"/>
    <w:rsid w:val="00620329"/>
    <w:rsid w:val="0062329E"/>
    <w:rsid w:val="00623CEE"/>
    <w:rsid w:val="00623F43"/>
    <w:rsid w:val="00623F58"/>
    <w:rsid w:val="00630447"/>
    <w:rsid w:val="0063245F"/>
    <w:rsid w:val="00632AAD"/>
    <w:rsid w:val="006345A7"/>
    <w:rsid w:val="0063507F"/>
    <w:rsid w:val="006352E3"/>
    <w:rsid w:val="00641F2B"/>
    <w:rsid w:val="00642345"/>
    <w:rsid w:val="00643222"/>
    <w:rsid w:val="006443C5"/>
    <w:rsid w:val="00644536"/>
    <w:rsid w:val="00647768"/>
    <w:rsid w:val="00652162"/>
    <w:rsid w:val="006546F1"/>
    <w:rsid w:val="00662973"/>
    <w:rsid w:val="00663798"/>
    <w:rsid w:val="006672AA"/>
    <w:rsid w:val="006725D8"/>
    <w:rsid w:val="00673866"/>
    <w:rsid w:val="00673A5B"/>
    <w:rsid w:val="00680466"/>
    <w:rsid w:val="00681025"/>
    <w:rsid w:val="00681143"/>
    <w:rsid w:val="00686689"/>
    <w:rsid w:val="00687F10"/>
    <w:rsid w:val="00693969"/>
    <w:rsid w:val="006A1D44"/>
    <w:rsid w:val="006A1EDD"/>
    <w:rsid w:val="006A259D"/>
    <w:rsid w:val="006A3912"/>
    <w:rsid w:val="006A6A1D"/>
    <w:rsid w:val="006A6F78"/>
    <w:rsid w:val="006B3ED0"/>
    <w:rsid w:val="006B5B44"/>
    <w:rsid w:val="006B62DD"/>
    <w:rsid w:val="006B7E9B"/>
    <w:rsid w:val="006C19A5"/>
    <w:rsid w:val="006C223A"/>
    <w:rsid w:val="006C2CC1"/>
    <w:rsid w:val="006C5E94"/>
    <w:rsid w:val="006D15DE"/>
    <w:rsid w:val="006D4448"/>
    <w:rsid w:val="006D6F65"/>
    <w:rsid w:val="006E1267"/>
    <w:rsid w:val="006E401F"/>
    <w:rsid w:val="006E4B93"/>
    <w:rsid w:val="006E638E"/>
    <w:rsid w:val="006F4C4F"/>
    <w:rsid w:val="006F6EF9"/>
    <w:rsid w:val="00700951"/>
    <w:rsid w:val="00703975"/>
    <w:rsid w:val="00712352"/>
    <w:rsid w:val="00720117"/>
    <w:rsid w:val="007218C2"/>
    <w:rsid w:val="007221EA"/>
    <w:rsid w:val="007245A8"/>
    <w:rsid w:val="007266E0"/>
    <w:rsid w:val="0073384B"/>
    <w:rsid w:val="00735C0C"/>
    <w:rsid w:val="00741543"/>
    <w:rsid w:val="007422DC"/>
    <w:rsid w:val="007510DD"/>
    <w:rsid w:val="00754912"/>
    <w:rsid w:val="00754F51"/>
    <w:rsid w:val="00756D51"/>
    <w:rsid w:val="00757260"/>
    <w:rsid w:val="00760853"/>
    <w:rsid w:val="00760C06"/>
    <w:rsid w:val="00762D14"/>
    <w:rsid w:val="00770773"/>
    <w:rsid w:val="00773CE7"/>
    <w:rsid w:val="00775126"/>
    <w:rsid w:val="007860F7"/>
    <w:rsid w:val="0079527E"/>
    <w:rsid w:val="007955CC"/>
    <w:rsid w:val="007A773A"/>
    <w:rsid w:val="007A7AAA"/>
    <w:rsid w:val="007B2F40"/>
    <w:rsid w:val="007B4C98"/>
    <w:rsid w:val="007B6848"/>
    <w:rsid w:val="007C1E5E"/>
    <w:rsid w:val="007C2441"/>
    <w:rsid w:val="007C4921"/>
    <w:rsid w:val="007C7A3C"/>
    <w:rsid w:val="007D5F16"/>
    <w:rsid w:val="007D6051"/>
    <w:rsid w:val="007D6FD4"/>
    <w:rsid w:val="007F0C15"/>
    <w:rsid w:val="007F7C53"/>
    <w:rsid w:val="00800688"/>
    <w:rsid w:val="0080400E"/>
    <w:rsid w:val="00804ACD"/>
    <w:rsid w:val="00811299"/>
    <w:rsid w:val="008137A1"/>
    <w:rsid w:val="008140F7"/>
    <w:rsid w:val="00814D5D"/>
    <w:rsid w:val="008161B2"/>
    <w:rsid w:val="00816E32"/>
    <w:rsid w:val="008259A7"/>
    <w:rsid w:val="0083159F"/>
    <w:rsid w:val="00831A6E"/>
    <w:rsid w:val="00832180"/>
    <w:rsid w:val="00832631"/>
    <w:rsid w:val="00832FE2"/>
    <w:rsid w:val="0083383F"/>
    <w:rsid w:val="00833F15"/>
    <w:rsid w:val="008360FE"/>
    <w:rsid w:val="00837128"/>
    <w:rsid w:val="00840819"/>
    <w:rsid w:val="0084340A"/>
    <w:rsid w:val="00844861"/>
    <w:rsid w:val="008457B2"/>
    <w:rsid w:val="0085662B"/>
    <w:rsid w:val="00857CDE"/>
    <w:rsid w:val="00861962"/>
    <w:rsid w:val="00866F6F"/>
    <w:rsid w:val="00880A53"/>
    <w:rsid w:val="008819C9"/>
    <w:rsid w:val="008840BD"/>
    <w:rsid w:val="00885FC9"/>
    <w:rsid w:val="00886FFB"/>
    <w:rsid w:val="0089480F"/>
    <w:rsid w:val="00895F1B"/>
    <w:rsid w:val="00896E79"/>
    <w:rsid w:val="008970A6"/>
    <w:rsid w:val="008A1B44"/>
    <w:rsid w:val="008C790A"/>
    <w:rsid w:val="008D0A52"/>
    <w:rsid w:val="008E025E"/>
    <w:rsid w:val="008E13E1"/>
    <w:rsid w:val="008E1C25"/>
    <w:rsid w:val="008E2B56"/>
    <w:rsid w:val="008E67A7"/>
    <w:rsid w:val="008F3C94"/>
    <w:rsid w:val="008F441E"/>
    <w:rsid w:val="008F6CB5"/>
    <w:rsid w:val="00900DB3"/>
    <w:rsid w:val="00903762"/>
    <w:rsid w:val="00903B57"/>
    <w:rsid w:val="00905207"/>
    <w:rsid w:val="00905C4D"/>
    <w:rsid w:val="00906979"/>
    <w:rsid w:val="0091184B"/>
    <w:rsid w:val="00912774"/>
    <w:rsid w:val="009137A3"/>
    <w:rsid w:val="00916738"/>
    <w:rsid w:val="009273BF"/>
    <w:rsid w:val="0093737B"/>
    <w:rsid w:val="0094221C"/>
    <w:rsid w:val="0094578D"/>
    <w:rsid w:val="00951B61"/>
    <w:rsid w:val="00952818"/>
    <w:rsid w:val="00957AE1"/>
    <w:rsid w:val="00961605"/>
    <w:rsid w:val="00965A4B"/>
    <w:rsid w:val="00966091"/>
    <w:rsid w:val="00970C2D"/>
    <w:rsid w:val="009731AA"/>
    <w:rsid w:val="009746F3"/>
    <w:rsid w:val="00975938"/>
    <w:rsid w:val="0097614A"/>
    <w:rsid w:val="00977CE9"/>
    <w:rsid w:val="00980814"/>
    <w:rsid w:val="00986216"/>
    <w:rsid w:val="0098749F"/>
    <w:rsid w:val="00990912"/>
    <w:rsid w:val="009926A9"/>
    <w:rsid w:val="009964A9"/>
    <w:rsid w:val="00997646"/>
    <w:rsid w:val="009A0DCA"/>
    <w:rsid w:val="009A7E9C"/>
    <w:rsid w:val="009B167C"/>
    <w:rsid w:val="009B1B08"/>
    <w:rsid w:val="009B25B6"/>
    <w:rsid w:val="009B29DB"/>
    <w:rsid w:val="009B5461"/>
    <w:rsid w:val="009C4401"/>
    <w:rsid w:val="009C6A9C"/>
    <w:rsid w:val="009E1786"/>
    <w:rsid w:val="009E51F3"/>
    <w:rsid w:val="009F3377"/>
    <w:rsid w:val="009F5FC8"/>
    <w:rsid w:val="00A05CF4"/>
    <w:rsid w:val="00A073F9"/>
    <w:rsid w:val="00A129F0"/>
    <w:rsid w:val="00A13D0A"/>
    <w:rsid w:val="00A17537"/>
    <w:rsid w:val="00A22659"/>
    <w:rsid w:val="00A236A0"/>
    <w:rsid w:val="00A2409F"/>
    <w:rsid w:val="00A25CA7"/>
    <w:rsid w:val="00A2708B"/>
    <w:rsid w:val="00A277BD"/>
    <w:rsid w:val="00A308FA"/>
    <w:rsid w:val="00A30F94"/>
    <w:rsid w:val="00A34BF7"/>
    <w:rsid w:val="00A366C2"/>
    <w:rsid w:val="00A4158D"/>
    <w:rsid w:val="00A44B52"/>
    <w:rsid w:val="00A45734"/>
    <w:rsid w:val="00A45E9E"/>
    <w:rsid w:val="00A50CEA"/>
    <w:rsid w:val="00A51E3E"/>
    <w:rsid w:val="00A5783B"/>
    <w:rsid w:val="00A61C5B"/>
    <w:rsid w:val="00A62A94"/>
    <w:rsid w:val="00A63B04"/>
    <w:rsid w:val="00A713E4"/>
    <w:rsid w:val="00A742B3"/>
    <w:rsid w:val="00A87702"/>
    <w:rsid w:val="00A8776E"/>
    <w:rsid w:val="00A878D6"/>
    <w:rsid w:val="00A91667"/>
    <w:rsid w:val="00A959AD"/>
    <w:rsid w:val="00A96CDC"/>
    <w:rsid w:val="00AA1C99"/>
    <w:rsid w:val="00AA420A"/>
    <w:rsid w:val="00AB3320"/>
    <w:rsid w:val="00AC0600"/>
    <w:rsid w:val="00AD4868"/>
    <w:rsid w:val="00AE5298"/>
    <w:rsid w:val="00AE62C0"/>
    <w:rsid w:val="00AE7E32"/>
    <w:rsid w:val="00AF2CD3"/>
    <w:rsid w:val="00AF5278"/>
    <w:rsid w:val="00AF5BA1"/>
    <w:rsid w:val="00B006F6"/>
    <w:rsid w:val="00B018F3"/>
    <w:rsid w:val="00B06A76"/>
    <w:rsid w:val="00B10BA6"/>
    <w:rsid w:val="00B1276A"/>
    <w:rsid w:val="00B15611"/>
    <w:rsid w:val="00B20EDE"/>
    <w:rsid w:val="00B30E4D"/>
    <w:rsid w:val="00B359B4"/>
    <w:rsid w:val="00B3624C"/>
    <w:rsid w:val="00B3650B"/>
    <w:rsid w:val="00B401EA"/>
    <w:rsid w:val="00B40B10"/>
    <w:rsid w:val="00B417BD"/>
    <w:rsid w:val="00B41FFA"/>
    <w:rsid w:val="00B43B1C"/>
    <w:rsid w:val="00B47F27"/>
    <w:rsid w:val="00B66830"/>
    <w:rsid w:val="00B70099"/>
    <w:rsid w:val="00B726C3"/>
    <w:rsid w:val="00B72AE2"/>
    <w:rsid w:val="00B75164"/>
    <w:rsid w:val="00B77638"/>
    <w:rsid w:val="00B7777F"/>
    <w:rsid w:val="00B82E52"/>
    <w:rsid w:val="00B83EA2"/>
    <w:rsid w:val="00B864FA"/>
    <w:rsid w:val="00B86624"/>
    <w:rsid w:val="00B87E51"/>
    <w:rsid w:val="00B92C51"/>
    <w:rsid w:val="00BA273E"/>
    <w:rsid w:val="00BA557F"/>
    <w:rsid w:val="00BB121A"/>
    <w:rsid w:val="00BB5A3A"/>
    <w:rsid w:val="00BB76DB"/>
    <w:rsid w:val="00BB7C98"/>
    <w:rsid w:val="00BD29D7"/>
    <w:rsid w:val="00BD3122"/>
    <w:rsid w:val="00BD377C"/>
    <w:rsid w:val="00BD6578"/>
    <w:rsid w:val="00BE10DD"/>
    <w:rsid w:val="00BE14C3"/>
    <w:rsid w:val="00BE1B28"/>
    <w:rsid w:val="00BE1DA8"/>
    <w:rsid w:val="00BE2CDB"/>
    <w:rsid w:val="00BE641A"/>
    <w:rsid w:val="00BF1EDA"/>
    <w:rsid w:val="00BF6B9D"/>
    <w:rsid w:val="00C00F3A"/>
    <w:rsid w:val="00C025E8"/>
    <w:rsid w:val="00C13B71"/>
    <w:rsid w:val="00C14298"/>
    <w:rsid w:val="00C14F49"/>
    <w:rsid w:val="00C16DF6"/>
    <w:rsid w:val="00C21DC6"/>
    <w:rsid w:val="00C21E34"/>
    <w:rsid w:val="00C21E87"/>
    <w:rsid w:val="00C30F37"/>
    <w:rsid w:val="00C3355C"/>
    <w:rsid w:val="00C34B10"/>
    <w:rsid w:val="00C379D4"/>
    <w:rsid w:val="00C40D1F"/>
    <w:rsid w:val="00C45CA6"/>
    <w:rsid w:val="00C60767"/>
    <w:rsid w:val="00C61B99"/>
    <w:rsid w:val="00C65683"/>
    <w:rsid w:val="00C6671B"/>
    <w:rsid w:val="00C67376"/>
    <w:rsid w:val="00C67746"/>
    <w:rsid w:val="00C7338B"/>
    <w:rsid w:val="00C75187"/>
    <w:rsid w:val="00C81DB4"/>
    <w:rsid w:val="00C8447A"/>
    <w:rsid w:val="00C90673"/>
    <w:rsid w:val="00C935BA"/>
    <w:rsid w:val="00C9382E"/>
    <w:rsid w:val="00C95C75"/>
    <w:rsid w:val="00C96DB1"/>
    <w:rsid w:val="00C97BA9"/>
    <w:rsid w:val="00CA27F6"/>
    <w:rsid w:val="00CA51FC"/>
    <w:rsid w:val="00CB293E"/>
    <w:rsid w:val="00CC17A4"/>
    <w:rsid w:val="00CC356D"/>
    <w:rsid w:val="00CC4FCB"/>
    <w:rsid w:val="00CD06FD"/>
    <w:rsid w:val="00CD1955"/>
    <w:rsid w:val="00CD1F0B"/>
    <w:rsid w:val="00CD2449"/>
    <w:rsid w:val="00CD2B0C"/>
    <w:rsid w:val="00CD696A"/>
    <w:rsid w:val="00CE18D8"/>
    <w:rsid w:val="00CE35AF"/>
    <w:rsid w:val="00CE42CA"/>
    <w:rsid w:val="00CE5D3C"/>
    <w:rsid w:val="00CE601B"/>
    <w:rsid w:val="00CE6565"/>
    <w:rsid w:val="00CE671B"/>
    <w:rsid w:val="00CE689B"/>
    <w:rsid w:val="00CE7822"/>
    <w:rsid w:val="00CF0A61"/>
    <w:rsid w:val="00CF3599"/>
    <w:rsid w:val="00D00483"/>
    <w:rsid w:val="00D02624"/>
    <w:rsid w:val="00D055D3"/>
    <w:rsid w:val="00D07E8D"/>
    <w:rsid w:val="00D14653"/>
    <w:rsid w:val="00D21E8B"/>
    <w:rsid w:val="00D2219F"/>
    <w:rsid w:val="00D22E5D"/>
    <w:rsid w:val="00D24473"/>
    <w:rsid w:val="00D26BFD"/>
    <w:rsid w:val="00D26F58"/>
    <w:rsid w:val="00D33DCB"/>
    <w:rsid w:val="00D36EFB"/>
    <w:rsid w:val="00D426D8"/>
    <w:rsid w:val="00D5037C"/>
    <w:rsid w:val="00D503DA"/>
    <w:rsid w:val="00D5398B"/>
    <w:rsid w:val="00D54E06"/>
    <w:rsid w:val="00D55733"/>
    <w:rsid w:val="00D57A72"/>
    <w:rsid w:val="00D60076"/>
    <w:rsid w:val="00D6401B"/>
    <w:rsid w:val="00D65CB2"/>
    <w:rsid w:val="00D74535"/>
    <w:rsid w:val="00D75370"/>
    <w:rsid w:val="00D85459"/>
    <w:rsid w:val="00D86767"/>
    <w:rsid w:val="00D92103"/>
    <w:rsid w:val="00D92C3C"/>
    <w:rsid w:val="00DB0C6D"/>
    <w:rsid w:val="00DB3B2E"/>
    <w:rsid w:val="00DB3D58"/>
    <w:rsid w:val="00DB4560"/>
    <w:rsid w:val="00DB4EA0"/>
    <w:rsid w:val="00DB567C"/>
    <w:rsid w:val="00DB58CE"/>
    <w:rsid w:val="00DC072E"/>
    <w:rsid w:val="00DC2FC8"/>
    <w:rsid w:val="00DC40E0"/>
    <w:rsid w:val="00DC4BA5"/>
    <w:rsid w:val="00DC4EBA"/>
    <w:rsid w:val="00DD0235"/>
    <w:rsid w:val="00DD1819"/>
    <w:rsid w:val="00DD599E"/>
    <w:rsid w:val="00DE42F6"/>
    <w:rsid w:val="00DE4B17"/>
    <w:rsid w:val="00DE641D"/>
    <w:rsid w:val="00DE6692"/>
    <w:rsid w:val="00DE74B1"/>
    <w:rsid w:val="00DF0280"/>
    <w:rsid w:val="00DF19C0"/>
    <w:rsid w:val="00DF241C"/>
    <w:rsid w:val="00DF2706"/>
    <w:rsid w:val="00DF40A9"/>
    <w:rsid w:val="00DF5A9A"/>
    <w:rsid w:val="00E02475"/>
    <w:rsid w:val="00E04ECA"/>
    <w:rsid w:val="00E07C5F"/>
    <w:rsid w:val="00E123F1"/>
    <w:rsid w:val="00E1251D"/>
    <w:rsid w:val="00E13ED6"/>
    <w:rsid w:val="00E14E67"/>
    <w:rsid w:val="00E14EFC"/>
    <w:rsid w:val="00E16DC5"/>
    <w:rsid w:val="00E17BF7"/>
    <w:rsid w:val="00E3073B"/>
    <w:rsid w:val="00E314FE"/>
    <w:rsid w:val="00E325FC"/>
    <w:rsid w:val="00E36443"/>
    <w:rsid w:val="00E376C7"/>
    <w:rsid w:val="00E412B9"/>
    <w:rsid w:val="00E44A61"/>
    <w:rsid w:val="00E478ED"/>
    <w:rsid w:val="00E509E3"/>
    <w:rsid w:val="00E513B2"/>
    <w:rsid w:val="00E52BEB"/>
    <w:rsid w:val="00E56817"/>
    <w:rsid w:val="00E60DDF"/>
    <w:rsid w:val="00E62806"/>
    <w:rsid w:val="00E63D39"/>
    <w:rsid w:val="00E665F8"/>
    <w:rsid w:val="00E676B0"/>
    <w:rsid w:val="00E7154D"/>
    <w:rsid w:val="00E7251A"/>
    <w:rsid w:val="00E72E86"/>
    <w:rsid w:val="00E75B7D"/>
    <w:rsid w:val="00E81E5A"/>
    <w:rsid w:val="00E83362"/>
    <w:rsid w:val="00E839C7"/>
    <w:rsid w:val="00E83EA4"/>
    <w:rsid w:val="00E90AE1"/>
    <w:rsid w:val="00E918F3"/>
    <w:rsid w:val="00E92A84"/>
    <w:rsid w:val="00EB43D3"/>
    <w:rsid w:val="00EB71A5"/>
    <w:rsid w:val="00EB7E24"/>
    <w:rsid w:val="00EC2292"/>
    <w:rsid w:val="00EC2E67"/>
    <w:rsid w:val="00ED2F58"/>
    <w:rsid w:val="00ED58FF"/>
    <w:rsid w:val="00ED70F1"/>
    <w:rsid w:val="00ED7204"/>
    <w:rsid w:val="00EE0EE3"/>
    <w:rsid w:val="00EE4CD1"/>
    <w:rsid w:val="00EE5FA8"/>
    <w:rsid w:val="00EE71FD"/>
    <w:rsid w:val="00EF3062"/>
    <w:rsid w:val="00EF3441"/>
    <w:rsid w:val="00EF3873"/>
    <w:rsid w:val="00EF63BE"/>
    <w:rsid w:val="00F00041"/>
    <w:rsid w:val="00F000EE"/>
    <w:rsid w:val="00F002FA"/>
    <w:rsid w:val="00F03FAA"/>
    <w:rsid w:val="00F045CF"/>
    <w:rsid w:val="00F04DDE"/>
    <w:rsid w:val="00F04EB5"/>
    <w:rsid w:val="00F1526B"/>
    <w:rsid w:val="00F1798C"/>
    <w:rsid w:val="00F2036E"/>
    <w:rsid w:val="00F22193"/>
    <w:rsid w:val="00F23989"/>
    <w:rsid w:val="00F24DD4"/>
    <w:rsid w:val="00F406C8"/>
    <w:rsid w:val="00F429BD"/>
    <w:rsid w:val="00F43CDC"/>
    <w:rsid w:val="00F441B7"/>
    <w:rsid w:val="00F44968"/>
    <w:rsid w:val="00F471D4"/>
    <w:rsid w:val="00F47D91"/>
    <w:rsid w:val="00F47E64"/>
    <w:rsid w:val="00F55E45"/>
    <w:rsid w:val="00F64C9B"/>
    <w:rsid w:val="00F712BC"/>
    <w:rsid w:val="00F72402"/>
    <w:rsid w:val="00F80F3E"/>
    <w:rsid w:val="00F82F03"/>
    <w:rsid w:val="00F9038B"/>
    <w:rsid w:val="00F91EBD"/>
    <w:rsid w:val="00F935F5"/>
    <w:rsid w:val="00F97B25"/>
    <w:rsid w:val="00F97E2A"/>
    <w:rsid w:val="00FA44E0"/>
    <w:rsid w:val="00FA7C0E"/>
    <w:rsid w:val="00FB0F6F"/>
    <w:rsid w:val="00FB6016"/>
    <w:rsid w:val="00FB60DC"/>
    <w:rsid w:val="00FC0375"/>
    <w:rsid w:val="00FC10FF"/>
    <w:rsid w:val="00FC4B34"/>
    <w:rsid w:val="00FC507C"/>
    <w:rsid w:val="00FD07F8"/>
    <w:rsid w:val="00FD24EC"/>
    <w:rsid w:val="00FD3F0B"/>
    <w:rsid w:val="00FD7006"/>
    <w:rsid w:val="00FE1BDE"/>
    <w:rsid w:val="00FE1DED"/>
    <w:rsid w:val="00FE2B00"/>
    <w:rsid w:val="00FE54C3"/>
    <w:rsid w:val="00FE6A1F"/>
    <w:rsid w:val="00FE7350"/>
    <w:rsid w:val="00FF40A1"/>
    <w:rsid w:val="00FF5BB1"/>
    <w:rsid w:val="00FF7244"/>
    <w:rsid w:val="00FF7280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07997-5A8C-4E8B-9D40-38C31C6B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3A9"/>
    <w:pPr>
      <w:spacing w:after="160" w:line="25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4B52"/>
  </w:style>
  <w:style w:type="paragraph" w:styleId="Pidipagina">
    <w:name w:val="footer"/>
    <w:basedOn w:val="Normale"/>
    <w:link w:val="Pidipagina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4B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5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44B5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A13D0A"/>
  </w:style>
  <w:style w:type="table" w:styleId="Grigliatabella">
    <w:name w:val="Table Grid"/>
    <w:basedOn w:val="Tabellanormale"/>
    <w:uiPriority w:val="59"/>
    <w:rsid w:val="00906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C21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2B2550"/>
    <w:rPr>
      <w:i/>
      <w:iCs/>
    </w:rPr>
  </w:style>
  <w:style w:type="character" w:styleId="Enfasigrassetto">
    <w:name w:val="Strong"/>
    <w:basedOn w:val="Carpredefinitoparagrafo"/>
    <w:uiPriority w:val="22"/>
    <w:qFormat/>
    <w:rsid w:val="00CD2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7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3632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7504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435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674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3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uzzini-ITA@ketchum.com" TargetMode="External"/><Relationship Id="rId13" Type="http://schemas.openxmlformats.org/officeDocument/2006/relationships/hyperlink" Target="mailto:sara.bernasconi@ketchum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guzzini.com" TargetMode="External"/><Relationship Id="rId12" Type="http://schemas.openxmlformats.org/officeDocument/2006/relationships/hyperlink" Target="mailto:elena.langiu@ketchum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dia.lauria@ketchum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ristina.risciotti@ketch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sare.avanzi@iguzzini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Langiu</dc:creator>
  <cp:lastModifiedBy>Alberti Alessandra</cp:lastModifiedBy>
  <cp:revision>4</cp:revision>
  <cp:lastPrinted>2017-04-21T10:39:00Z</cp:lastPrinted>
  <dcterms:created xsi:type="dcterms:W3CDTF">2017-09-01T14:38:00Z</dcterms:created>
  <dcterms:modified xsi:type="dcterms:W3CDTF">2017-09-08T14:32:00Z</dcterms:modified>
</cp:coreProperties>
</file>